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LEFKOFSKY ERIC P</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440"/>
              <w:spacing w:after="0"/>
              <w:rPr>
                <w:sz w:val="20"/>
                <w:szCs w:val="20"/>
                <w:color w:val="auto"/>
              </w:rPr>
            </w:pPr>
            <w:r>
              <w:rPr>
                <w:rFonts w:ascii="Arial" w:cs="Arial" w:eastAsia="Arial" w:hAnsi="Arial"/>
                <w:sz w:val="13"/>
                <w:szCs w:val="13"/>
                <w:color w:val="auto"/>
              </w:rPr>
              <w:t>(First)</w:t>
            </w:r>
          </w:p>
        </w:tc>
        <w:tc>
          <w:tcPr>
            <w:tcW w:w="1700" w:type="dxa"/>
            <w:vAlign w:val="bottom"/>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70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02/05/2025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2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7"/>
          <w:szCs w:val="17"/>
          <w:color w:val="0000FF"/>
        </w:rPr>
        <w:t>CEO and Chairman</w:t>
      </w:r>
    </w:p>
    <w:p>
      <w:pPr>
        <w:spacing w:after="0" w:line="432" w:lineRule="exact"/>
        <w:rPr>
          <w:sz w:val="20"/>
          <w:szCs w:val="20"/>
          <w:color w:val="auto"/>
        </w:rPr>
      </w:pPr>
    </w:p>
    <w:p>
      <w:pPr>
        <w:sectPr>
          <w:pgSz w:w="11900" w:h="16838" w:orient="portrait"/>
          <w:cols w:equalWidth="0" w:num="2">
            <w:col w:w="7660" w:space="75"/>
            <w:col w:w="3225"/>
          </w:cols>
          <w:pgMar w:left="460" w:top="219" w:right="479" w:bottom="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040"/>
          </w:cols>
          <w:pgMar w:left="460" w:top="219"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jc w:val="center"/>
              <w:ind w:left="42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60" w:type="dxa"/>
            <w:vAlign w:val="bottom"/>
            <w:tcBorders>
              <w:top w:val="single" w:sz="8" w:color="2C2C2C"/>
            </w:tcBorders>
          </w:tcPr>
          <w:p>
            <w:pPr>
              <w:spacing w:after="0"/>
              <w:rPr>
                <w:sz w:val="7"/>
                <w:szCs w:val="7"/>
                <w:color w:val="auto"/>
              </w:rPr>
            </w:pPr>
          </w:p>
        </w:tc>
        <w:tc>
          <w:tcPr>
            <w:tcW w:w="10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20" w:type="dxa"/>
            <w:vAlign w:val="bottom"/>
            <w:tcBorders>
              <w:bottom w:val="single" w:sz="8" w:color="2C2C2C"/>
            </w:tcBorders>
          </w:tcPr>
          <w:p>
            <w:pPr>
              <w:spacing w:after="0"/>
              <w:rPr>
                <w:sz w:val="15"/>
                <w:szCs w:val="15"/>
                <w:color w:val="auto"/>
              </w:rPr>
            </w:pPr>
          </w:p>
        </w:tc>
        <w:tc>
          <w:tcPr>
            <w:tcW w:w="16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7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tcPr>
          <w:p>
            <w:pPr>
              <w:jc w:val="center"/>
              <w:ind w:left="421"/>
              <w:spacing w:after="0"/>
              <w:rPr>
                <w:sz w:val="20"/>
                <w:szCs w:val="20"/>
                <w:color w:val="auto"/>
              </w:rPr>
            </w:pPr>
            <w:r>
              <w:rPr>
                <w:rFonts w:ascii="Times New Roman" w:cs="Times New Roman" w:eastAsia="Times New Roman" w:hAnsi="Times New Roman"/>
                <w:sz w:val="17"/>
                <w:szCs w:val="17"/>
                <w:color w:val="0000FF"/>
              </w:rPr>
              <w:t>02/05/2025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41,701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67.32</w:t>
            </w:r>
            <w:r>
              <w:rPr>
                <w:rFonts w:ascii="Times New Roman" w:cs="Times New Roman" w:eastAsia="Times New Roman" w:hAnsi="Times New Roman"/>
                <w:sz w:val="22"/>
                <w:szCs w:val="22"/>
                <w:color w:val="008000"/>
                <w:w w:val="92"/>
                <w:vertAlign w:val="superscript"/>
              </w:rPr>
              <w:t>(2)</w:t>
            </w: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5,491,286</w:t>
            </w:r>
          </w:p>
        </w:tc>
        <w:tc>
          <w:tcPr>
            <w:tcW w:w="9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tcPr>
          <w:p>
            <w:pPr>
              <w:jc w:val="center"/>
              <w:ind w:left="421"/>
              <w:spacing w:after="0"/>
              <w:rPr>
                <w:sz w:val="20"/>
                <w:szCs w:val="20"/>
                <w:color w:val="auto"/>
              </w:rPr>
            </w:pPr>
            <w:r>
              <w:rPr>
                <w:rFonts w:ascii="Times New Roman" w:cs="Times New Roman" w:eastAsia="Times New Roman" w:hAnsi="Times New Roman"/>
                <w:sz w:val="17"/>
                <w:szCs w:val="17"/>
                <w:color w:val="0000FF"/>
              </w:rPr>
              <w:t>02/05/2025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32,784</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67.8</w:t>
            </w:r>
            <w:r>
              <w:rPr>
                <w:rFonts w:ascii="Times New Roman" w:cs="Times New Roman" w:eastAsia="Times New Roman" w:hAnsi="Times New Roman"/>
                <w:sz w:val="22"/>
                <w:szCs w:val="22"/>
                <w:color w:val="008000"/>
                <w:w w:val="92"/>
                <w:vertAlign w:val="superscript"/>
              </w:rPr>
              <w:t>(3)</w:t>
            </w: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5,458,502</w:t>
            </w:r>
          </w:p>
        </w:tc>
        <w:tc>
          <w:tcPr>
            <w:tcW w:w="9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tcPr>
          <w:p>
            <w:pPr>
              <w:jc w:val="center"/>
              <w:ind w:left="421"/>
              <w:spacing w:after="0"/>
              <w:rPr>
                <w:sz w:val="20"/>
                <w:szCs w:val="20"/>
                <w:color w:val="auto"/>
              </w:rPr>
            </w:pPr>
            <w:r>
              <w:rPr>
                <w:rFonts w:ascii="Times New Roman" w:cs="Times New Roman" w:eastAsia="Times New Roman" w:hAnsi="Times New Roman"/>
                <w:sz w:val="17"/>
                <w:szCs w:val="17"/>
                <w:color w:val="0000FF"/>
              </w:rPr>
              <w:t>02/06/2025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68,268</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67.76</w:t>
            </w:r>
            <w:r>
              <w:rPr>
                <w:rFonts w:ascii="Times New Roman" w:cs="Times New Roman" w:eastAsia="Times New Roman" w:hAnsi="Times New Roman"/>
                <w:sz w:val="22"/>
                <w:szCs w:val="22"/>
                <w:color w:val="008000"/>
                <w:w w:val="92"/>
                <w:vertAlign w:val="superscript"/>
              </w:rPr>
              <w:t>(4)</w:t>
            </w: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5,390,234</w:t>
            </w:r>
          </w:p>
        </w:tc>
        <w:tc>
          <w:tcPr>
            <w:tcW w:w="9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tcPr>
          <w:p>
            <w:pPr>
              <w:jc w:val="center"/>
              <w:ind w:left="421"/>
              <w:spacing w:after="0"/>
              <w:rPr>
                <w:sz w:val="20"/>
                <w:szCs w:val="20"/>
                <w:color w:val="auto"/>
              </w:rPr>
            </w:pPr>
            <w:r>
              <w:rPr>
                <w:rFonts w:ascii="Times New Roman" w:cs="Times New Roman" w:eastAsia="Times New Roman" w:hAnsi="Times New Roman"/>
                <w:sz w:val="17"/>
                <w:szCs w:val="17"/>
                <w:color w:val="0000FF"/>
              </w:rPr>
              <w:t>02/06/2025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16,641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68.41</w:t>
            </w:r>
            <w:r>
              <w:rPr>
                <w:rFonts w:ascii="Times New Roman" w:cs="Times New Roman" w:eastAsia="Times New Roman" w:hAnsi="Times New Roman"/>
                <w:sz w:val="22"/>
                <w:szCs w:val="22"/>
                <w:color w:val="008000"/>
                <w:w w:val="92"/>
                <w:vertAlign w:val="superscript"/>
              </w:rPr>
              <w:t>(5)</w:t>
            </w: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5,373,593</w:t>
            </w:r>
          </w:p>
        </w:tc>
        <w:tc>
          <w:tcPr>
            <w:tcW w:w="9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tcPr>
          <w:p>
            <w:pPr>
              <w:jc w:val="center"/>
              <w:ind w:left="421"/>
              <w:spacing w:after="0"/>
              <w:rPr>
                <w:sz w:val="20"/>
                <w:szCs w:val="20"/>
                <w:color w:val="auto"/>
              </w:rPr>
            </w:pPr>
            <w:r>
              <w:rPr>
                <w:rFonts w:ascii="Times New Roman" w:cs="Times New Roman" w:eastAsia="Times New Roman" w:hAnsi="Times New Roman"/>
                <w:sz w:val="17"/>
                <w:szCs w:val="17"/>
                <w:color w:val="0000FF"/>
              </w:rPr>
              <w:t>02/06/2025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69.32</w:t>
            </w: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5,373,393</w:t>
            </w:r>
          </w:p>
        </w:tc>
        <w:tc>
          <w:tcPr>
            <w:tcW w:w="9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tcPr>
          <w:p>
            <w:pPr>
              <w:jc w:val="center"/>
              <w:ind w:left="421"/>
              <w:spacing w:after="0"/>
              <w:rPr>
                <w:sz w:val="20"/>
                <w:szCs w:val="20"/>
                <w:color w:val="auto"/>
              </w:rPr>
            </w:pPr>
            <w:r>
              <w:rPr>
                <w:rFonts w:ascii="Times New Roman" w:cs="Times New Roman" w:eastAsia="Times New Roman" w:hAnsi="Times New Roman"/>
                <w:sz w:val="17"/>
                <w:szCs w:val="17"/>
                <w:color w:val="0000FF"/>
              </w:rPr>
              <w:t>02/07/2025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32,205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67.01</w:t>
            </w:r>
            <w:r>
              <w:rPr>
                <w:rFonts w:ascii="Times New Roman" w:cs="Times New Roman" w:eastAsia="Times New Roman" w:hAnsi="Times New Roman"/>
                <w:sz w:val="22"/>
                <w:szCs w:val="22"/>
                <w:color w:val="008000"/>
                <w:w w:val="92"/>
                <w:vertAlign w:val="superscript"/>
              </w:rPr>
              <w:t>(6)</w:t>
            </w: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5,341,188</w:t>
            </w:r>
          </w:p>
        </w:tc>
        <w:tc>
          <w:tcPr>
            <w:tcW w:w="9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tcPr>
          <w:p>
            <w:pPr>
              <w:jc w:val="center"/>
              <w:ind w:left="421"/>
              <w:spacing w:after="0"/>
              <w:rPr>
                <w:sz w:val="20"/>
                <w:szCs w:val="20"/>
                <w:color w:val="auto"/>
              </w:rPr>
            </w:pPr>
            <w:r>
              <w:rPr>
                <w:rFonts w:ascii="Times New Roman" w:cs="Times New Roman" w:eastAsia="Times New Roman" w:hAnsi="Times New Roman"/>
                <w:sz w:val="17"/>
                <w:szCs w:val="17"/>
                <w:color w:val="0000FF"/>
              </w:rPr>
              <w:t>02/07/2025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39,747</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67.7</w:t>
            </w:r>
            <w:r>
              <w:rPr>
                <w:rFonts w:ascii="Times New Roman" w:cs="Times New Roman" w:eastAsia="Times New Roman" w:hAnsi="Times New Roman"/>
                <w:sz w:val="22"/>
                <w:szCs w:val="22"/>
                <w:color w:val="008000"/>
                <w:w w:val="92"/>
                <w:vertAlign w:val="superscript"/>
              </w:rPr>
              <w:t>(7)</w:t>
            </w: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5,301,441</w:t>
            </w:r>
          </w:p>
        </w:tc>
        <w:tc>
          <w:tcPr>
            <w:tcW w:w="9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tcPr>
          <w:p>
            <w:pPr>
              <w:jc w:val="center"/>
              <w:ind w:left="421"/>
              <w:spacing w:after="0"/>
              <w:rPr>
                <w:sz w:val="20"/>
                <w:szCs w:val="20"/>
                <w:color w:val="auto"/>
              </w:rPr>
            </w:pPr>
            <w:r>
              <w:rPr>
                <w:rFonts w:ascii="Times New Roman" w:cs="Times New Roman" w:eastAsia="Times New Roman" w:hAnsi="Times New Roman"/>
                <w:sz w:val="17"/>
                <w:szCs w:val="17"/>
                <w:color w:val="0000FF"/>
              </w:rPr>
              <w:t>02/07/2025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8,436</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68.69</w:t>
            </w:r>
            <w:r>
              <w:rPr>
                <w:rFonts w:ascii="Times New Roman" w:cs="Times New Roman" w:eastAsia="Times New Roman" w:hAnsi="Times New Roman"/>
                <w:sz w:val="22"/>
                <w:szCs w:val="22"/>
                <w:color w:val="008000"/>
                <w:w w:val="92"/>
                <w:vertAlign w:val="superscript"/>
              </w:rPr>
              <w:t>(8)</w:t>
            </w: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5,293,005</w:t>
            </w:r>
          </w:p>
        </w:tc>
        <w:tc>
          <w:tcPr>
            <w:tcW w:w="9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75</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346 Long</w:t>
            </w:r>
          </w:p>
        </w:tc>
        <w:tc>
          <w:tcPr>
            <w:tcW w:w="0" w:type="dxa"/>
            <w:vAlign w:val="bottom"/>
          </w:tcPr>
          <w:p>
            <w:pPr>
              <w:spacing w:after="0"/>
              <w:rPr>
                <w:sz w:val="1"/>
                <w:szCs w:val="1"/>
                <w:color w:val="auto"/>
              </w:rPr>
            </w:pPr>
          </w:p>
        </w:tc>
      </w:tr>
      <w:tr>
        <w:trPr>
          <w:trHeight w:val="120"/>
        </w:trPr>
        <w:tc>
          <w:tcPr>
            <w:tcW w:w="23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32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9,557,283</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(9)</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jc w:val="center"/>
              <w:ind w:left="3"/>
              <w:spacing w:after="0"/>
              <w:rPr>
                <w:sz w:val="20"/>
                <w:szCs w:val="20"/>
                <w:color w:val="auto"/>
              </w:rPr>
            </w:pPr>
            <w:r>
              <w:rPr>
                <w:rFonts w:ascii="Times New Roman" w:cs="Times New Roman" w:eastAsia="Times New Roman" w:hAnsi="Times New Roman"/>
                <w:sz w:val="17"/>
                <w:szCs w:val="17"/>
                <w:color w:val="0000FF"/>
              </w:rPr>
              <w:t>26,589,477</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Innovation</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4,952,973</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Group</w:t>
            </w:r>
          </w:p>
        </w:tc>
        <w:tc>
          <w:tcPr>
            <w:tcW w:w="0" w:type="dxa"/>
            <w:vAlign w:val="bottom"/>
          </w:tcPr>
          <w:p>
            <w:pPr>
              <w:spacing w:after="0"/>
              <w:rPr>
                <w:sz w:val="1"/>
                <w:szCs w:val="1"/>
                <w:color w:val="auto"/>
              </w:rPr>
            </w:pPr>
          </w:p>
        </w:tc>
      </w:tr>
      <w:tr>
        <w:trPr>
          <w:trHeight w:val="120"/>
        </w:trPr>
        <w:tc>
          <w:tcPr>
            <w:tcW w:w="23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Investors,</w:t>
            </w:r>
          </w:p>
        </w:tc>
        <w:tc>
          <w:tcPr>
            <w:tcW w:w="0" w:type="dxa"/>
            <w:vAlign w:val="bottom"/>
          </w:tcPr>
          <w:p>
            <w:pPr>
              <w:spacing w:after="0"/>
              <w:rPr>
                <w:sz w:val="1"/>
                <w:szCs w:val="1"/>
                <w:color w:val="auto"/>
              </w:rPr>
            </w:pPr>
          </w:p>
        </w:tc>
      </w:tr>
      <w:tr>
        <w:trPr>
          <w:trHeight w:val="93"/>
        </w:trPr>
        <w:tc>
          <w:tcPr>
            <w:tcW w:w="2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L.P. - 2011</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Series</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Black</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jc w:val="center"/>
              <w:ind w:left="3"/>
              <w:spacing w:after="0"/>
              <w:rPr>
                <w:sz w:val="20"/>
                <w:szCs w:val="20"/>
                <w:color w:val="auto"/>
              </w:rPr>
            </w:pPr>
            <w:r>
              <w:rPr>
                <w:rFonts w:ascii="Times New Roman" w:cs="Times New Roman" w:eastAsia="Times New Roman" w:hAnsi="Times New Roman"/>
                <w:sz w:val="17"/>
                <w:szCs w:val="17"/>
                <w:color w:val="0000FF"/>
              </w:rPr>
              <w:t>206</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(9)</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332,131</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Lefkofsky</w:t>
            </w:r>
          </w:p>
        </w:tc>
        <w:tc>
          <w:tcPr>
            <w:tcW w:w="0" w:type="dxa"/>
            <w:vAlign w:val="bottom"/>
          </w:tcPr>
          <w:p>
            <w:pPr>
              <w:spacing w:after="0"/>
              <w:rPr>
                <w:sz w:val="1"/>
                <w:szCs w:val="1"/>
                <w:color w:val="auto"/>
              </w:rPr>
            </w:pPr>
          </w:p>
        </w:tc>
      </w:tr>
      <w:tr>
        <w:trPr>
          <w:trHeight w:val="120"/>
        </w:trPr>
        <w:tc>
          <w:tcPr>
            <w:tcW w:w="23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93"/>
        </w:trPr>
        <w:tc>
          <w:tcPr>
            <w:tcW w:w="2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248,631</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Lightbank</w:t>
            </w:r>
          </w:p>
        </w:tc>
        <w:tc>
          <w:tcPr>
            <w:tcW w:w="0" w:type="dxa"/>
            <w:vAlign w:val="bottom"/>
          </w:tcPr>
          <w:p>
            <w:pPr>
              <w:spacing w:after="0"/>
              <w:rPr>
                <w:sz w:val="1"/>
                <w:szCs w:val="1"/>
                <w:color w:val="auto"/>
              </w:rPr>
            </w:pPr>
          </w:p>
        </w:tc>
      </w:tr>
      <w:tr>
        <w:trPr>
          <w:trHeight w:val="120"/>
        </w:trPr>
        <w:tc>
          <w:tcPr>
            <w:tcW w:w="23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07"/>
        </w:trPr>
        <w:tc>
          <w:tcPr>
            <w:tcW w:w="2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9980"/>
        <w:spacing w:after="0"/>
        <w:rPr>
          <w:sz w:val="20"/>
          <w:szCs w:val="20"/>
          <w:color w:val="auto"/>
        </w:rPr>
      </w:pPr>
      <w:r>
        <w:rPr>
          <w:rFonts w:ascii="Times New Roman" w:cs="Times New Roman" w:eastAsia="Times New Roman" w:hAnsi="Times New Roman"/>
          <w:sz w:val="17"/>
          <w:szCs w:val="17"/>
          <w:color w:val="0000FF"/>
        </w:rPr>
        <w:t>1B, LLC</w:t>
      </w:r>
      <w:r>
        <w:rPr>
          <w:rFonts w:ascii="Times New Roman" w:cs="Times New Roman" w:eastAsia="Times New Roman" w:hAnsi="Times New Roman"/>
          <w:sz w:val="22"/>
          <w:szCs w:val="22"/>
          <w:color w:val="008000"/>
          <w:vertAlign w:val="superscript"/>
        </w:rPr>
        <w:t>(9)</w:t>
      </w:r>
    </w:p>
    <w:p>
      <w:pPr>
        <w:sectPr>
          <w:pgSz w:w="11900" w:h="16838" w:orient="portrait"/>
          <w:cols w:equalWidth="0" w:num="1">
            <w:col w:w="10960"/>
          </w:cols>
          <w:pgMar w:left="460" w:top="219" w:right="47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4311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431101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76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20" w:type="dxa"/>
            <w:vAlign w:val="bottom"/>
            <w:tcBorders>
              <w:bottom w:val="single" w:sz="8" w:color="2C2C2C"/>
            </w:tcBorders>
          </w:tcPr>
          <w:p>
            <w:pPr>
              <w:spacing w:after="0"/>
              <w:rPr>
                <w:sz w:val="15"/>
                <w:szCs w:val="15"/>
                <w:color w:val="auto"/>
              </w:rPr>
            </w:pPr>
          </w:p>
        </w:tc>
        <w:tc>
          <w:tcPr>
            <w:tcW w:w="16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7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Innovation</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vMerge w:val="restart"/>
          </w:tcPr>
          <w:p>
            <w:pPr>
              <w:jc w:val="right"/>
              <w:ind w:right="137"/>
              <w:spacing w:after="0"/>
              <w:rPr>
                <w:sz w:val="20"/>
                <w:szCs w:val="20"/>
                <w:color w:val="auto"/>
              </w:rPr>
            </w:pPr>
            <w:r>
              <w:rPr>
                <w:rFonts w:ascii="Times New Roman" w:cs="Times New Roman" w:eastAsia="Times New Roman" w:hAnsi="Times New Roman"/>
                <w:sz w:val="17"/>
                <w:szCs w:val="17"/>
                <w:color w:val="0000FF"/>
              </w:rPr>
              <w:t>145,966</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Group</w:t>
            </w:r>
          </w:p>
        </w:tc>
        <w:tc>
          <w:tcPr>
            <w:tcW w:w="0" w:type="dxa"/>
            <w:vAlign w:val="bottom"/>
          </w:tcPr>
          <w:p>
            <w:pPr>
              <w:spacing w:after="0"/>
              <w:rPr>
                <w:sz w:val="1"/>
                <w:szCs w:val="1"/>
                <w:color w:val="auto"/>
              </w:rPr>
            </w:pPr>
          </w:p>
        </w:tc>
      </w:tr>
      <w:tr>
        <w:trPr>
          <w:trHeight w:val="120"/>
        </w:trPr>
        <w:tc>
          <w:tcPr>
            <w:tcW w:w="23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Investors,</w:t>
            </w:r>
          </w:p>
        </w:tc>
        <w:tc>
          <w:tcPr>
            <w:tcW w:w="0" w:type="dxa"/>
            <w:vAlign w:val="bottom"/>
          </w:tcPr>
          <w:p>
            <w:pPr>
              <w:spacing w:after="0"/>
              <w:rPr>
                <w:sz w:val="1"/>
                <w:szCs w:val="1"/>
                <w:color w:val="auto"/>
              </w:rPr>
            </w:pPr>
          </w:p>
        </w:tc>
      </w:tr>
      <w:tr>
        <w:trPr>
          <w:trHeight w:val="93"/>
        </w:trPr>
        <w:tc>
          <w:tcPr>
            <w:tcW w:w="2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L.P. - Series</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1B</w:t>
            </w:r>
            <w:r>
              <w:rPr>
                <w:rFonts w:ascii="Times New Roman" w:cs="Times New Roman" w:eastAsia="Times New Roman" w:hAnsi="Times New Roman"/>
                <w:sz w:val="11"/>
                <w:szCs w:val="11"/>
                <w:color w:val="008000"/>
              </w:rPr>
              <w:t>(9)</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vMerge w:val="restart"/>
          </w:tcPr>
          <w:p>
            <w:pPr>
              <w:jc w:val="right"/>
              <w:ind w:right="77"/>
              <w:spacing w:after="0"/>
              <w:rPr>
                <w:sz w:val="20"/>
                <w:szCs w:val="20"/>
                <w:color w:val="auto"/>
              </w:rPr>
            </w:pPr>
            <w:r>
              <w:rPr>
                <w:rFonts w:ascii="Times New Roman" w:cs="Times New Roman" w:eastAsia="Times New Roman" w:hAnsi="Times New Roman"/>
                <w:sz w:val="17"/>
                <w:szCs w:val="17"/>
                <w:color w:val="0000FF"/>
              </w:rPr>
              <w:t>1,397,589</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Lightbank</w:t>
            </w:r>
          </w:p>
        </w:tc>
        <w:tc>
          <w:tcPr>
            <w:tcW w:w="0" w:type="dxa"/>
            <w:vAlign w:val="bottom"/>
          </w:tcPr>
          <w:p>
            <w:pPr>
              <w:spacing w:after="0"/>
              <w:rPr>
                <w:sz w:val="1"/>
                <w:szCs w:val="1"/>
                <w:color w:val="auto"/>
              </w:rPr>
            </w:pPr>
          </w:p>
        </w:tc>
      </w:tr>
      <w:tr>
        <w:trPr>
          <w:trHeight w:val="120"/>
        </w:trPr>
        <w:tc>
          <w:tcPr>
            <w:tcW w:w="23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Global</w:t>
            </w:r>
          </w:p>
        </w:tc>
        <w:tc>
          <w:tcPr>
            <w:tcW w:w="0" w:type="dxa"/>
            <w:vAlign w:val="bottom"/>
          </w:tcPr>
          <w:p>
            <w:pPr>
              <w:spacing w:after="0"/>
              <w:rPr>
                <w:sz w:val="1"/>
                <w:szCs w:val="1"/>
                <w:color w:val="auto"/>
              </w:rPr>
            </w:pPr>
          </w:p>
        </w:tc>
      </w:tr>
      <w:tr>
        <w:trPr>
          <w:trHeight w:val="107"/>
        </w:trPr>
        <w:tc>
          <w:tcPr>
            <w:tcW w:w="2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99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(9)</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10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20" w:right="10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$66.70 to $67.69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(4), (5), (6). (7) and (8).</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$67.70 to $68.0745 inclusive.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$67.1741 to $68.15 inclusive.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$68.20 to $68.98 inclusive.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$66.41 to $67.39 inclusive.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$67.42 to $68.335 inclusive.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$68.44 to $68.95 inclusive.</w:t>
      </w:r>
    </w:p>
    <w:p>
      <w:pPr>
        <w:spacing w:after="0" w:line="50" w:lineRule="exact"/>
        <w:rPr>
          <w:rFonts w:ascii="Times New Roman" w:cs="Times New Roman" w:eastAsia="Times New Roman" w:hAnsi="Times New Roman"/>
          <w:sz w:val="13"/>
          <w:szCs w:val="13"/>
          <w:color w:val="008000"/>
        </w:rPr>
      </w:pPr>
    </w:p>
    <w:p>
      <w:pPr>
        <w:ind w:left="20" w:right="320" w:firstLine="7"/>
        <w:spacing w:after="0" w:line="249"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(i) a member of, and controls a limited liability company that is a member of, 346 Long LLC (ii) the sole manager of each of Black Media, LLC, Blue Media, LLC, Gray Media, LLC, Lightbank Investments 1B, LLC, Lightbank Global LLC, (iii) the manager of the general partner of Innovation Group Investors, L.P. - 2011 Series and Innovation Group Investors, L.P. - Series 1B and (iv) a trustee of Lefkofsky Family Foundation.</w:t>
      </w:r>
    </w:p>
    <w:p>
      <w:pPr>
        <w:ind w:left="656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02/07/2025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-27305</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26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80"/>
      </w:cols>
      <w:pgMar w:left="480" w:top="19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14357"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2025-02-07T16:39:41Z</dcterms:created>
  <dcterms:modified xsi:type="dcterms:W3CDTF">2025-02-07T16:39:41Z</dcterms:modified>
</cp:coreProperties>
</file>