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0001114357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 Chicago Ave.,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Eric Lefkofsky</w:t>
      </w:r>
    </w:p>
    <w:p>
      <w:pPr>
        <w:spacing w:after="0" w:line="44" w:lineRule="exact"/>
        <w:rPr>
          <w:sz w:val="24"/>
          <w:szCs w:val="24"/>
          <w:color w:val="auto"/>
        </w:rPr>
      </w:pPr>
    </w:p>
    <w:p>
      <w:pPr>
        <w:sectPr>
          <w:pgSz w:w="11900" w:h="16838" w:orient="portrait"/>
          <w:cols w:equalWidth="0" w:num="2">
            <w:col w:w="6840" w:space="720"/>
            <w:col w:w="36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5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Avenue - 10th</w:t>
            </w:r>
          </w:p>
        </w:tc>
        <w:tc>
          <w:tcPr>
            <w:tcW w:w="130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166250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9336600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172863470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02/19/2026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Title of the</w:t>
            </w:r>
          </w:p>
        </w:tc>
        <w:tc>
          <w:tcPr>
            <w:tcW w:w="11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40" w:type="dxa"/>
            <w:vAlign w:val="bottom"/>
          </w:tcPr>
          <w:p>
            <w:pPr>
              <w:ind w:left="460"/>
              <w:spacing w:after="0" w:line="243" w:lineRule="exact"/>
              <w:rPr>
                <w:sz w:val="20"/>
                <w:szCs w:val="20"/>
                <w:color w:val="auto"/>
              </w:rPr>
            </w:pPr>
            <w:r>
              <w:rPr>
                <w:rFonts w:ascii="Times New Roman" w:cs="Times New Roman" w:eastAsia="Times New Roman" w:hAnsi="Times New Roman"/>
                <w:sz w:val="22"/>
                <w:szCs w:val="22"/>
                <w:b w:val="1"/>
                <w:bCs w:val="1"/>
                <w:color w:val="auto"/>
              </w:rPr>
              <w:t>Class</w:t>
            </w:r>
          </w:p>
        </w:tc>
        <w:tc>
          <w:tcPr>
            <w:tcW w:w="11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02/06/2025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63258</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02/06/2025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9"/>
              </w:rPr>
              <w:t>02/07/2025</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69742</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02/07/2025 Compensation</w:t>
            </w:r>
          </w:p>
        </w:tc>
        <w:tc>
          <w:tcPr>
            <w:tcW w:w="0" w:type="dxa"/>
            <w:vAlign w:val="bottom"/>
          </w:tcPr>
          <w:p>
            <w:pPr>
              <w:spacing w:after="0"/>
              <w:rPr>
                <w:sz w:val="1"/>
                <w:szCs w:val="1"/>
                <w:color w:val="auto"/>
              </w:rPr>
            </w:pPr>
          </w:p>
        </w:tc>
      </w:tr>
      <w:tr>
        <w:trPr>
          <w:trHeight w:val="282"/>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09/14/2017 Direct Investment</w:t>
            </w:r>
          </w:p>
        </w:tc>
        <w:tc>
          <w:tcPr>
            <w:tcW w:w="146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w w:val="98"/>
              </w:rPr>
              <w:t>33250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09/14/2017 Cash</w:t>
            </w:r>
          </w:p>
        </w:tc>
        <w:tc>
          <w:tcPr>
            <w:tcW w:w="0" w:type="dxa"/>
            <w:vAlign w:val="bottom"/>
          </w:tcPr>
          <w:p>
            <w:pPr>
              <w:spacing w:after="0"/>
              <w:rPr>
                <w:sz w:val="1"/>
                <w:szCs w:val="1"/>
                <w:color w:val="auto"/>
              </w:rPr>
            </w:pPr>
          </w:p>
        </w:tc>
      </w:tr>
      <w:tr>
        <w:trPr>
          <w:trHeight w:val="16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gridSpan w:val="2"/>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2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2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4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2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11/20/2025 133000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9172714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133000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8510855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Blue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01/28/2026 133000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8719055</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11/20/2025 33250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2293179</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12/18/2025 33250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2127714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420" w:type="dxa"/>
            <w:vAlign w:val="bottom"/>
            <w:vMerge w:val="continue"/>
          </w:tcPr>
          <w:p>
            <w:pPr>
              <w:spacing w:after="0"/>
              <w:rPr>
                <w:sz w:val="7"/>
                <w:szCs w:val="7"/>
                <w:color w:val="auto"/>
              </w:rPr>
            </w:pPr>
          </w:p>
        </w:tc>
        <w:tc>
          <w:tcPr>
            <w:tcW w:w="34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Chicago  IL  60654</w:t>
            </w:r>
          </w:p>
        </w:tc>
        <w:tc>
          <w:tcPr>
            <w:tcW w:w="3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20" w:type="dxa"/>
            <w:vAlign w:val="bottom"/>
          </w:tcPr>
          <w:p>
            <w:pPr>
              <w:spacing w:after="0"/>
              <w:rPr>
                <w:sz w:val="20"/>
                <w:szCs w:val="20"/>
                <w:color w:val="auto"/>
              </w:rPr>
            </w:pPr>
            <w:r>
              <w:rPr>
                <w:rFonts w:ascii="Times New Roman" w:cs="Times New Roman" w:eastAsia="Times New Roman" w:hAnsi="Times New Roman"/>
                <w:sz w:val="22"/>
                <w:szCs w:val="22"/>
                <w:color w:val="auto"/>
              </w:rPr>
              <w:t>Gray Media, LLC</w:t>
            </w:r>
          </w:p>
        </w:tc>
        <w:tc>
          <w:tcPr>
            <w:tcW w:w="344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Care of Tempus AI, Inc</w:t>
            </w:r>
          </w:p>
        </w:tc>
        <w:tc>
          <w:tcPr>
            <w:tcW w:w="34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01/28/2026 33250</w:t>
            </w:r>
          </w:p>
        </w:tc>
        <w:tc>
          <w:tcPr>
            <w:tcW w:w="1580" w:type="dxa"/>
            <w:vAlign w:val="bottom"/>
            <w:vMerge w:val="restart"/>
          </w:tcPr>
          <w:p>
            <w:pPr>
              <w:jc w:val="right"/>
              <w:ind w:right="612"/>
              <w:spacing w:after="0"/>
              <w:rPr>
                <w:sz w:val="20"/>
                <w:szCs w:val="20"/>
                <w:color w:val="auto"/>
              </w:rPr>
            </w:pPr>
            <w:r>
              <w:rPr>
                <w:rFonts w:ascii="Times New Roman" w:cs="Times New Roman" w:eastAsia="Times New Roman" w:hAnsi="Times New Roman"/>
                <w:sz w:val="22"/>
                <w:szCs w:val="22"/>
                <w:color w:val="auto"/>
              </w:rPr>
              <w:t>2179764</w:t>
            </w:r>
          </w:p>
        </w:tc>
        <w:tc>
          <w:tcPr>
            <w:tcW w:w="0" w:type="dxa"/>
            <w:vAlign w:val="bottom"/>
          </w:tcPr>
          <w:p>
            <w:pPr>
              <w:spacing w:after="0"/>
              <w:rPr>
                <w:sz w:val="1"/>
                <w:szCs w:val="1"/>
                <w:color w:val="auto"/>
              </w:rPr>
            </w:pPr>
          </w:p>
        </w:tc>
      </w:tr>
      <w:tr>
        <w:trPr>
          <w:trHeight w:val="161"/>
        </w:trPr>
        <w:tc>
          <w:tcPr>
            <w:tcW w:w="3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 West Chicago Avenue, Suite 510</w:t>
            </w:r>
          </w:p>
        </w:tc>
        <w:tc>
          <w:tcPr>
            <w:tcW w:w="344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420" w:type="dxa"/>
            <w:vAlign w:val="bottom"/>
            <w:vMerge w:val="continue"/>
          </w:tcPr>
          <w:p>
            <w:pPr>
              <w:spacing w:after="0"/>
              <w:rPr>
                <w:sz w:val="9"/>
                <w:szCs w:val="9"/>
                <w:color w:val="auto"/>
              </w:rPr>
            </w:pPr>
          </w:p>
        </w:tc>
        <w:tc>
          <w:tcPr>
            <w:tcW w:w="3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2"/>
          <w:szCs w:val="22"/>
          <w:color w:val="auto"/>
        </w:rPr>
        <w:t>This form relates to sales by Blue Media, LLC (133,000 shares) and Gray Media, LLC (33,250 shares), of which Mr. Lefkofsky is the sole manager.</w:t>
      </w:r>
    </w:p>
    <w:p>
      <w:pPr>
        <w:spacing w:after="0"/>
        <w:rPr>
          <w:sz w:val="20"/>
          <w:szCs w:val="20"/>
          <w:color w:val="auto"/>
        </w:rPr>
      </w:pPr>
      <w:r>
        <w:rPr>
          <w:rFonts w:ascii="Times New Roman" w:cs="Times New Roman" w:eastAsia="Times New Roman" w:hAnsi="Times New Roman"/>
          <w:sz w:val="22"/>
          <w:szCs w:val="22"/>
          <w:color w:val="auto"/>
        </w:rPr>
        <w:t>02/19/2026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03/04/2025</w:t>
      </w:r>
    </w:p>
    <w:p>
      <w:pPr>
        <w:spacing w:after="0" w:line="612" w:lineRule="exact"/>
        <w:rPr>
          <w:sz w:val="20"/>
          <w:szCs w:val="20"/>
          <w:color w:val="auto"/>
        </w:rPr>
      </w:pPr>
    </w:p>
    <w:p>
      <w:pPr>
        <w:sectPr>
          <w:pgSz w:w="11900" w:h="16838" w:orient="portrait"/>
          <w:cols w:equalWidth="0" w:num="2">
            <w:col w:w="3380" w:space="420"/>
            <w:col w:w="7440"/>
          </w:cols>
          <w:pgMar w:left="320" w:top="98" w:right="339" w:bottom="0" w:gutter="0" w:footer="0" w:header="0"/>
          <w:type w:val="continuous"/>
        </w:sectPr>
      </w:pP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38"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J.P. Morgan Securities LLC as agent and attorney-in-fact for Eric Lefkofsky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2026-02-19T15:42:38Z</dcterms:created>
  <dcterms:modified xsi:type="dcterms:W3CDTF">2026-02-19T15:42:38Z</dcterms:modified>
</cp:coreProperties>
</file>