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BARRIS PETER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00" w:type="dxa"/>
            <w:vAlign w:val="bottom"/>
            <w:tcBorders>
              <w:top w:val="single" w:sz="8" w:color="0000EE"/>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Tempus AI,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TEMPUS AI, INC.</w:t>
      </w:r>
    </w:p>
    <w:p>
      <w:pPr>
        <w:spacing w:after="0" w:line="70" w:lineRule="exact"/>
        <w:rPr>
          <w:sz w:val="24"/>
          <w:szCs w:val="24"/>
          <w:color w:val="auto"/>
        </w:rPr>
      </w:pPr>
    </w:p>
    <w:p>
      <w:pPr>
        <w:ind w:left="140" w:right="1457"/>
        <w:spacing w:after="0" w:line="275" w:lineRule="auto"/>
        <w:rPr>
          <w:sz w:val="20"/>
          <w:szCs w:val="20"/>
          <w:color w:val="auto"/>
        </w:rPr>
      </w:pPr>
      <w:r>
        <w:rPr>
          <w:rFonts w:ascii="Times New Roman" w:cs="Times New Roman" w:eastAsia="Times New Roman" w:hAnsi="Times New Roman"/>
          <w:sz w:val="20"/>
          <w:szCs w:val="20"/>
          <w:color w:val="0000FF"/>
        </w:rPr>
        <w:t>600 WEST CHICAGO AVENUE, SUITE 510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6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CHICAGO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60654</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Non-Voting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100,000</w:t>
            </w:r>
            <w:r>
              <w:rPr>
                <w:rFonts w:ascii="Times New Roman" w:cs="Times New Roman" w:eastAsia="Times New Roman" w:hAnsi="Times New Roman"/>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3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share of Non-Voting Common Stock shall be automatically converted into one share of Class A Common Stock upon the closing of the Issuer's initial public offering of Class A Common Stock.</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Erik Phelps,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06/13/2024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Executing Forms 3, 4 and 5)</w:t>
      </w:r>
    </w:p>
    <w:p>
      <w:pPr>
        <w:spacing w:after="0" w:line="272" w:lineRule="exact"/>
        <w:rPr>
          <w:sz w:val="20"/>
          <w:szCs w:val="20"/>
          <w:color w:val="auto"/>
        </w:rPr>
      </w:pPr>
    </w:p>
    <w:p>
      <w:pPr>
        <w:jc w:val="both"/>
        <w:ind w:firstLine="916"/>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Erik Phelps, James Rogers and Andy Polovin of Tempus AI,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signing individually, the undersigned’s true and lawful attorneys-in fact and agents to:</w:t>
      </w:r>
    </w:p>
    <w:p>
      <w:pPr>
        <w:spacing w:after="0" w:line="223" w:lineRule="exact"/>
        <w:rPr>
          <w:sz w:val="20"/>
          <w:szCs w:val="20"/>
          <w:color w:val="auto"/>
        </w:rPr>
      </w:pPr>
    </w:p>
    <w:p>
      <w:pPr>
        <w:jc w:val="both"/>
        <w:ind w:firstLine="916"/>
        <w:spacing w:after="0" w:line="249" w:lineRule="auto"/>
        <w:tabs>
          <w:tab w:leader="none" w:pos="180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Forms 3, 4 and 5 (including amendments thereto and joint filing agreements in connection therewith) in accordance with Section 16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in the undersigned’s capacity as an officer, director or beneficial owner of more than 10% of a registered class of securities of the Company;</w:t>
      </w:r>
    </w:p>
    <w:p>
      <w:pPr>
        <w:spacing w:after="0" w:line="233" w:lineRule="exact"/>
        <w:rPr>
          <w:rFonts w:ascii="Times New Roman" w:cs="Times New Roman" w:eastAsia="Times New Roman" w:hAnsi="Times New Roman"/>
          <w:sz w:val="22"/>
          <w:szCs w:val="22"/>
          <w:color w:val="auto"/>
        </w:rPr>
      </w:pPr>
    </w:p>
    <w:p>
      <w:pPr>
        <w:jc w:val="both"/>
        <w:ind w:firstLine="916"/>
        <w:spacing w:after="0" w:line="252" w:lineRule="auto"/>
        <w:tabs>
          <w:tab w:leader="none" w:pos="180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prepare and execute any such Forms 3, 4 or 5 (including amendments thereto and joint filing agreements in connection therewith) and file such forms with the SEC and any stock exchange, self-regulatory association or any similar authority; and</w:t>
      </w:r>
    </w:p>
    <w:p>
      <w:pPr>
        <w:spacing w:after="0" w:line="228" w:lineRule="exact"/>
        <w:rPr>
          <w:rFonts w:ascii="Times New Roman" w:cs="Times New Roman" w:eastAsia="Times New Roman" w:hAnsi="Times New Roman"/>
          <w:sz w:val="22"/>
          <w:szCs w:val="22"/>
          <w:color w:val="auto"/>
        </w:rPr>
      </w:pPr>
    </w:p>
    <w:p>
      <w:pPr>
        <w:jc w:val="both"/>
        <w:ind w:firstLine="916"/>
        <w:spacing w:after="0" w:line="249" w:lineRule="auto"/>
        <w:tabs>
          <w:tab w:leader="none" w:pos="1803"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3" w:lineRule="exact"/>
        <w:rPr>
          <w:sz w:val="20"/>
          <w:szCs w:val="20"/>
          <w:color w:val="auto"/>
        </w:rPr>
      </w:pPr>
    </w:p>
    <w:p>
      <w:pPr>
        <w:jc w:val="both"/>
        <w:ind w:firstLine="916"/>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7" w:lineRule="exact"/>
        <w:rPr>
          <w:sz w:val="20"/>
          <w:szCs w:val="20"/>
          <w:color w:val="auto"/>
        </w:rPr>
      </w:pPr>
    </w:p>
    <w:p>
      <w:pPr>
        <w:jc w:val="both"/>
        <w:ind w:firstLine="916"/>
        <w:spacing w:after="0" w:line="249"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33" w:lineRule="exact"/>
        <w:rPr>
          <w:sz w:val="20"/>
          <w:szCs w:val="20"/>
          <w:color w:val="auto"/>
        </w:rPr>
      </w:pPr>
    </w:p>
    <w:p>
      <w:pPr>
        <w:jc w:val="both"/>
        <w:ind w:firstLine="916"/>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r>
        <w:rPr>
          <w:rFonts w:ascii="Times New Roman" w:cs="Times New Roman" w:eastAsia="Times New Roman" w:hAnsi="Times New Roman"/>
          <w:sz w:val="22"/>
          <w:szCs w:val="22"/>
          <w:u w:val="single" w:color="auto"/>
          <w:color w:val="auto"/>
        </w:rPr>
        <w:t>16-May-2024</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Peter J. Barris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Peter J. Barris</w:t>
      </w:r>
    </w:p>
    <w:sectPr>
      <w:pgSz w:w="11900" w:h="16838" w:orient="portrait"/>
      <w:cols w:equalWidth="0" w:num="1">
        <w:col w:w="10940"/>
      </w:cols>
      <w:pgMar w:left="480" w:top="3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005561" TargetMode="External"/><Relationship Id="rId11"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2024-06-13T17:44:05Z</dcterms:created>
  <dcterms:modified xsi:type="dcterms:W3CDTF">2024-06-13T17:44:05Z</dcterms:modified>
</cp:coreProperties>
</file>