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ROGERS</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11708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746267.92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11708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03/18/2025 23030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1058737.46</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04/21/2021 through 05/02/2024.</w:t>
      </w:r>
    </w:p>
    <w:p>
      <w:pPr>
        <w:spacing w:after="0"/>
        <w:rPr>
          <w:sz w:val="20"/>
          <w:szCs w:val="20"/>
          <w:color w:val="auto"/>
        </w:rPr>
      </w:pPr>
      <w:r>
        <w:rPr>
          <w:rFonts w:ascii="Times New Roman" w:cs="Times New Roman" w:eastAsia="Times New Roman" w:hAnsi="Times New Roman"/>
          <w:sz w:val="22"/>
          <w:szCs w:val="22"/>
          <w:color w:val="auto"/>
        </w:rPr>
        <w:t>05/20/2025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Jim Rogers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2025-05-20T15:37:20Z</dcterms:created>
  <dcterms:modified xsi:type="dcterms:W3CDTF">2025-05-20T15:37:20Z</dcterms:modified>
</cp:coreProperties>
</file>