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Paul Lefkofsky</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17458</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1369580.1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06/13/2024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17458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06/13/2024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05/20/2025 16752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1058905.19</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06/17/2025 200000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14013807.86</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06/17/2025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3502784.72</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06/20/2025 200000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13882413.24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06/20/2025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3477055.81</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07/28/2025 133000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8361449.29</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07/28/2025 33250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2090365.49</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08/20/2025</w:t>
      </w:r>
    </w:p>
    <w:p>
      <w:pPr>
        <w:spacing w:after="0" w:line="159" w:lineRule="exact"/>
        <w:rPr>
          <w:sz w:val="20"/>
          <w:szCs w:val="20"/>
          <w:color w:val="auto"/>
        </w:rPr>
      </w:pPr>
    </w:p>
    <w:p>
      <w:pPr>
        <w:sectPr>
          <w:pgSz w:w="11900" w:h="16838" w:orient="portrait"/>
          <w:cols w:equalWidth="0" w:num="2">
            <w:col w:w="820" w:space="120"/>
            <w:col w:w="10300"/>
          </w:cols>
          <w:pgMar w:left="320" w:top="139"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139"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Eric P. Lefkofsky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2025-08-20T06:16:31Z</dcterms:created>
  <dcterms:modified xsi:type="dcterms:W3CDTF">2025-08-20T06:16:31Z</dcterms:modified>
</cp:coreProperties>
</file>