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82026_120836.xml.htm"/>
      <w:bookmarkStart w:id="1" w:name="ksform408282026_1208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LEFKOFSKY ERIC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98"/>
        <w:gridCol w:w="926"/>
        <w:gridCol w:w="796"/>
        <w:gridCol w:w="615"/>
        <w:gridCol w:w="339"/>
        <w:gridCol w:w="906"/>
        <w:gridCol w:w="413"/>
        <w:gridCol w:w="799"/>
        <w:gridCol w:w="1246"/>
        <w:gridCol w:w="960"/>
        <w:gridCol w:w="130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11,167</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69.83</w:t>
            </w:r>
            <w:r>
              <w:rPr>
                <w:rFonts w:ascii="Times;serif" w:hAnsi="Times;serif"/>
                <w:color w:val="008000"/>
                <w:position w:val="7"/>
                <w:sz w:val="16"/>
                <w:sz w:val="20"/>
                <w:shd w:fill="FFFFFF" w:val="clear"/>
              </w:rPr>
              <w:t>(2)</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150,681</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Vas.org Foundation</w:t>
            </w:r>
            <w:r>
              <w:rPr>
                <w:rFonts w:ascii="Times;serif" w:hAnsi="Times;serif"/>
                <w:color w:val="008000"/>
                <w:position w:val="7"/>
                <w:sz w:val="16"/>
                <w:sz w:val="20"/>
                <w:shd w:fill="FFFFFF" w:val="clear"/>
              </w:rPr>
              <w:t>(3)</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681</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70.58</w:t>
            </w:r>
            <w:r>
              <w:rPr>
                <w:rFonts w:ascii="Times;serif" w:hAnsi="Times;serif"/>
                <w:color w:val="008000"/>
                <w:position w:val="7"/>
                <w:sz w:val="16"/>
                <w:sz w:val="20"/>
                <w:shd w:fill="FFFFFF" w:val="clear"/>
              </w:rPr>
              <w:t>(4)</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Vas.org Foundation</w:t>
            </w:r>
            <w:r>
              <w:rPr>
                <w:rFonts w:ascii="Times;serif" w:hAnsi="Times;serif"/>
                <w:color w:val="008000"/>
                <w:position w:val="7"/>
                <w:sz w:val="16"/>
                <w:sz w:val="20"/>
                <w:shd w:fill="FFFFFF" w:val="clear"/>
              </w:rPr>
              <w:t>(3)</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2,098,130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346 Long LLC</w:t>
            </w:r>
            <w:r>
              <w:rPr>
                <w:rFonts w:ascii="Times;serif" w:hAnsi="Times;serif"/>
                <w:color w:val="008000"/>
                <w:position w:val="7"/>
                <w:sz w:val="16"/>
                <w:sz w:val="20"/>
                <w:shd w:fill="FFFFFF" w:val="clear"/>
              </w:rPr>
              <w:t>(3)</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5,715,203</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2025 GRAT</w:t>
            </w:r>
            <w:r>
              <w:rPr>
                <w:rFonts w:ascii="Times;serif" w:hAnsi="Times;serif"/>
                <w:color w:val="008000"/>
                <w:position w:val="7"/>
                <w:sz w:val="16"/>
                <w:sz w:val="20"/>
                <w:shd w:fill="FFFFFF" w:val="clear"/>
              </w:rPr>
              <w:t>(3)</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Black Media, LLC</w:t>
            </w:r>
            <w:r>
              <w:rPr>
                <w:rFonts w:ascii="Times;serif" w:hAnsi="Times;serif"/>
                <w:color w:val="008000"/>
                <w:position w:val="7"/>
                <w:sz w:val="16"/>
                <w:sz w:val="20"/>
                <w:shd w:fill="FFFFFF" w:val="clear"/>
              </w:rPr>
              <w:t>(3)</w:t>
            </w:r>
          </w:p>
        </w:tc>
      </w:tr>
      <w:tr>
        <w:trPr/>
        <w:tc>
          <w:tcPr>
            <w:tcW w:w="18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4,284,797</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2026 GRAT</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March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$69.44 to $70.4357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(i) a member of, and controls a limited liability company that is a member of, 346 Long LLC, (ii) the sole manager of each of Black Media, LLC, Blue Media, LLC and Gray Media, LLC, (iii) a trustee of each of Lefkofsky Family Foundation and Vas.org Foundation. The Reporting Person's spouse is the trustee of the Lefkofsky Family 2025 GRAT and Lefkofsky Family 2026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$70.4472 to $70.71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30 line limitation in Table I, this report is being filed across two forms. This is the second of two filings.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14357"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892</Words>
  <Characters>4670</Characters>
  <CharactersWithSpaces>5460</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