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0002048678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7"/>
        <w:gridCol w:w="3708"/>
      </w:tblGrid>
      <w:tr>
        <w:trPr/>
        <w:tc>
          <w:tcPr>
            <w:tcW w:w="6497" w:type="dxa"/>
            <w:tcBorders/>
            <w:vAlign w:val="center"/>
          </w:tcPr>
          <w:p>
            <w:pPr>
              <w:pStyle w:val="TableContents"/>
              <w:bidi w:val="0"/>
              <w:spacing w:before="0" w:after="283"/>
              <w:jc w:val="left"/>
              <w:rPr/>
            </w:pPr>
            <w:r>
              <w:rPr/>
              <w:t>Name of Issuer</w:t>
            </w:r>
          </w:p>
        </w:tc>
        <w:tc>
          <w:tcPr>
            <w:tcW w:w="3708" w:type="dxa"/>
            <w:tcBorders/>
            <w:vAlign w:val="center"/>
          </w:tcPr>
          <w:p>
            <w:pPr>
              <w:pStyle w:val="TableContents"/>
              <w:bidi w:val="0"/>
              <w:spacing w:before="0" w:after="0"/>
              <w:jc w:val="left"/>
              <w:rPr/>
            </w:pPr>
            <w:r>
              <w:rPr/>
              <w:t>Tempus AI, Inc.</w:t>
            </w:r>
          </w:p>
        </w:tc>
      </w:tr>
      <w:tr>
        <w:trPr/>
        <w:tc>
          <w:tcPr>
            <w:tcW w:w="6497" w:type="dxa"/>
            <w:tcBorders/>
            <w:vAlign w:val="center"/>
          </w:tcPr>
          <w:p>
            <w:pPr>
              <w:pStyle w:val="TableContents"/>
              <w:bidi w:val="0"/>
              <w:spacing w:before="0" w:after="283"/>
              <w:jc w:val="left"/>
              <w:rPr/>
            </w:pPr>
            <w:r>
              <w:rPr/>
              <w:t>SEC File Number</w:t>
            </w:r>
          </w:p>
        </w:tc>
        <w:tc>
          <w:tcPr>
            <w:tcW w:w="3708" w:type="dxa"/>
            <w:tcBorders/>
            <w:vAlign w:val="center"/>
          </w:tcPr>
          <w:p>
            <w:pPr>
              <w:pStyle w:val="TableContents"/>
              <w:bidi w:val="0"/>
              <w:spacing w:before="0" w:after="0"/>
              <w:jc w:val="left"/>
              <w:rPr/>
            </w:pPr>
            <w:r>
              <w:rPr/>
              <w:t>001-42130</w:t>
            </w:r>
          </w:p>
        </w:tc>
      </w:tr>
      <w:tr>
        <w:trPr/>
        <w:tc>
          <w:tcPr>
            <w:tcW w:w="6497" w:type="dxa"/>
            <w:tcBorders/>
            <w:vAlign w:val="center"/>
          </w:tcPr>
          <w:p>
            <w:pPr>
              <w:pStyle w:val="TableContents"/>
              <w:bidi w:val="0"/>
              <w:spacing w:before="0" w:after="283"/>
              <w:jc w:val="left"/>
              <w:rPr/>
            </w:pPr>
            <w:r>
              <w:rPr/>
              <w:t>Address of Issuer</w:t>
            </w:r>
          </w:p>
        </w:tc>
        <w:tc>
          <w:tcPr>
            <w:tcW w:w="3708" w:type="dxa"/>
            <w:tcBorders/>
            <w:vAlign w:val="center"/>
          </w:tcPr>
          <w:p>
            <w:pPr>
              <w:pStyle w:val="TableContents"/>
              <w:bidi w:val="0"/>
              <w:spacing w:before="0" w:after="0"/>
              <w:jc w:val="left"/>
              <w:rPr/>
            </w:pPr>
            <w:r>
              <w:rPr/>
              <w:t>600 W. Chicago Ave., Suite 510</w:t>
              <w:br/>
              <w:t>Chicago</w:t>
              <w:br/>
              <w:t xml:space="preserve">ILLINOIS </w:t>
              <w:br/>
              <w:t>60654</w:t>
            </w:r>
          </w:p>
        </w:tc>
      </w:tr>
      <w:tr>
        <w:trPr/>
        <w:tc>
          <w:tcPr>
            <w:tcW w:w="6497" w:type="dxa"/>
            <w:tcBorders/>
            <w:vAlign w:val="center"/>
          </w:tcPr>
          <w:p>
            <w:pPr>
              <w:pStyle w:val="TableContents"/>
              <w:bidi w:val="0"/>
              <w:spacing w:before="0" w:after="283"/>
              <w:jc w:val="left"/>
              <w:rPr/>
            </w:pPr>
            <w:r>
              <w:rPr/>
              <w:t>Phone</w:t>
            </w:r>
          </w:p>
        </w:tc>
        <w:tc>
          <w:tcPr>
            <w:tcW w:w="3708" w:type="dxa"/>
            <w:tcBorders/>
            <w:vAlign w:val="center"/>
          </w:tcPr>
          <w:p>
            <w:pPr>
              <w:pStyle w:val="TableContents"/>
              <w:bidi w:val="0"/>
              <w:spacing w:before="0" w:after="0"/>
              <w:jc w:val="left"/>
              <w:rPr/>
            </w:pPr>
            <w:r>
              <w:rPr/>
              <w:t>800-976-5448</w:t>
            </w:r>
          </w:p>
        </w:tc>
      </w:tr>
      <w:tr>
        <w:trPr/>
        <w:tc>
          <w:tcPr>
            <w:tcW w:w="6497" w:type="dxa"/>
            <w:tcBorders/>
            <w:vAlign w:val="center"/>
          </w:tcPr>
          <w:p>
            <w:pPr>
              <w:pStyle w:val="TableContents"/>
              <w:bidi w:val="0"/>
              <w:spacing w:before="0" w:after="283"/>
              <w:jc w:val="left"/>
              <w:rPr/>
            </w:pPr>
            <w:r>
              <w:rPr/>
              <w:t>Name of Person for Whose Account the Securities are To Be Sold</w:t>
            </w:r>
          </w:p>
        </w:tc>
        <w:tc>
          <w:tcPr>
            <w:tcW w:w="3708" w:type="dxa"/>
            <w:tcBorders/>
            <w:vAlign w:val="center"/>
          </w:tcPr>
          <w:p>
            <w:pPr>
              <w:pStyle w:val="TableContents"/>
              <w:bidi w:val="0"/>
              <w:spacing w:before="0" w:after="0"/>
              <w:jc w:val="left"/>
              <w:rPr/>
            </w:pPr>
            <w:r>
              <w:rPr/>
              <w:t>Eric Lefkofsky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7" w:type="dxa"/>
            <w:tcBorders/>
            <w:vAlign w:val="center"/>
          </w:tcPr>
          <w:p>
            <w:pPr>
              <w:pStyle w:val="TableContents"/>
              <w:bidi w:val="0"/>
              <w:spacing w:before="0" w:after="283"/>
              <w:jc w:val="left"/>
              <w:rPr/>
            </w:pPr>
            <w:r>
              <w:rPr/>
              <w:t>Relationship to Issuer</w:t>
            </w:r>
          </w:p>
        </w:tc>
        <w:tc>
          <w:tcPr>
            <w:tcW w:w="3708" w:type="dxa"/>
            <w:tcBorders/>
            <w:vAlign w:val="center"/>
          </w:tcPr>
          <w:p>
            <w:pPr>
              <w:pStyle w:val="TableContents"/>
              <w:bidi w:val="0"/>
              <w:spacing w:before="0" w:after="0"/>
              <w:jc w:val="left"/>
              <w:rPr/>
            </w:pPr>
            <w:r>
              <w:rPr/>
              <w:t>Officer</w:t>
            </w:r>
          </w:p>
        </w:tc>
      </w:tr>
      <w:tr>
        <w:trPr/>
        <w:tc>
          <w:tcPr>
            <w:tcW w:w="6497" w:type="dxa"/>
            <w:tcBorders/>
            <w:vAlign w:val="center"/>
          </w:tcPr>
          <w:p>
            <w:pPr>
              <w:pStyle w:val="TableContents"/>
              <w:bidi w:val="0"/>
              <w:spacing w:before="0" w:after="283"/>
              <w:jc w:val="left"/>
              <w:rPr/>
            </w:pPr>
            <w:r>
              <w:rPr/>
              <w:t>Relationship to Issuer</w:t>
            </w:r>
          </w:p>
        </w:tc>
        <w:tc>
          <w:tcPr>
            <w:tcW w:w="3708" w:type="dxa"/>
            <w:tcBorders/>
            <w:vAlign w:val="center"/>
          </w:tcPr>
          <w:p>
            <w:pPr>
              <w:pStyle w:val="TableContents"/>
              <w:bidi w:val="0"/>
              <w:spacing w:before="0" w:after="0"/>
              <w:jc w:val="left"/>
              <w:rPr/>
            </w:pPr>
            <w:r>
              <w:rPr/>
              <w:t>Director</w:t>
            </w:r>
          </w:p>
        </w:tc>
      </w:tr>
      <w:tr>
        <w:trPr/>
        <w:tc>
          <w:tcPr>
            <w:tcW w:w="6497" w:type="dxa"/>
            <w:tcBorders/>
            <w:vAlign w:val="center"/>
          </w:tcPr>
          <w:p>
            <w:pPr>
              <w:pStyle w:val="TableContents"/>
              <w:bidi w:val="0"/>
              <w:spacing w:before="0" w:after="283"/>
              <w:jc w:val="left"/>
              <w:rPr/>
            </w:pPr>
            <w:r>
              <w:rPr/>
              <w:t>Relationship to Issuer</w:t>
            </w:r>
          </w:p>
        </w:tc>
        <w:tc>
          <w:tcPr>
            <w:tcW w:w="370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487"/>
        <w:gridCol w:w="1170"/>
        <w:gridCol w:w="1463"/>
        <w:gridCol w:w="1553"/>
        <w:gridCol w:w="1568"/>
        <w:gridCol w:w="1382"/>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463"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J.P. Morgan Securities LLC</w:t>
              <w:br/>
              <w:t>390 Madison Avenue - 6th Floor</w:t>
              <w:br/>
              <w:t>New York   NY   10017</w:t>
            </w:r>
          </w:p>
        </w:tc>
        <w:tc>
          <w:tcPr>
            <w:tcW w:w="1170" w:type="dxa"/>
            <w:tcBorders/>
            <w:vAlign w:val="center"/>
          </w:tcPr>
          <w:p>
            <w:pPr>
              <w:pStyle w:val="TableContents"/>
              <w:bidi w:val="0"/>
              <w:spacing w:before="0" w:after="283"/>
              <w:jc w:val="left"/>
              <w:rPr/>
            </w:pPr>
            <w:r>
              <w:rPr/>
              <w:t>166250</w:t>
            </w:r>
          </w:p>
        </w:tc>
        <w:tc>
          <w:tcPr>
            <w:tcW w:w="1463" w:type="dxa"/>
            <w:tcBorders/>
            <w:vAlign w:val="center"/>
          </w:tcPr>
          <w:p>
            <w:pPr>
              <w:pStyle w:val="TableContents"/>
              <w:bidi w:val="0"/>
              <w:spacing w:before="0" w:after="283"/>
              <w:jc w:val="left"/>
              <w:rPr/>
            </w:pPr>
            <w:r>
              <w:rPr/>
              <w:t>10721462.5</w:t>
            </w:r>
          </w:p>
        </w:tc>
        <w:tc>
          <w:tcPr>
            <w:tcW w:w="1553" w:type="dxa"/>
            <w:tcBorders/>
            <w:vAlign w:val="center"/>
          </w:tcPr>
          <w:p>
            <w:pPr>
              <w:pStyle w:val="TableContents"/>
              <w:bidi w:val="0"/>
              <w:spacing w:before="0" w:after="283"/>
              <w:jc w:val="left"/>
              <w:rPr/>
            </w:pPr>
            <w:r>
              <w:rPr/>
              <w:t>168072456</w:t>
            </w:r>
          </w:p>
        </w:tc>
        <w:tc>
          <w:tcPr>
            <w:tcW w:w="1568" w:type="dxa"/>
            <w:tcBorders/>
            <w:vAlign w:val="center"/>
          </w:tcPr>
          <w:p>
            <w:pPr>
              <w:pStyle w:val="TableContents"/>
              <w:bidi w:val="0"/>
              <w:spacing w:before="0" w:after="283"/>
              <w:jc w:val="left"/>
              <w:rPr/>
            </w:pPr>
            <w:r>
              <w:rPr/>
              <w:t>07/28/2025</w:t>
            </w:r>
          </w:p>
        </w:tc>
        <w:tc>
          <w:tcPr>
            <w:tcW w:w="1382" w:type="dxa"/>
            <w:tcBorders/>
            <w:vAlign w:val="center"/>
          </w:tcPr>
          <w:p>
            <w:pPr>
              <w:pStyle w:val="TableContents"/>
              <w:bidi w:val="0"/>
              <w:spacing w:before="0" w:after="0"/>
              <w:jc w:val="left"/>
              <w:rPr/>
            </w:pPr>
            <w:r>
              <w:rPr/>
              <w:t>166250</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Class A Common</w:t>
            </w:r>
          </w:p>
        </w:tc>
        <w:tc>
          <w:tcPr>
            <w:tcW w:w="1095" w:type="dxa"/>
            <w:tcBorders/>
            <w:vAlign w:val="center"/>
          </w:tcPr>
          <w:p>
            <w:pPr>
              <w:pStyle w:val="TableContents"/>
              <w:bidi w:val="0"/>
              <w:spacing w:before="0" w:after="283"/>
              <w:jc w:val="left"/>
              <w:rPr/>
            </w:pPr>
            <w:r>
              <w:rPr/>
              <w:t>02/20/2025</w:t>
            </w:r>
          </w:p>
        </w:tc>
        <w:tc>
          <w:tcPr>
            <w:tcW w:w="1541" w:type="dxa"/>
            <w:tcBorders/>
            <w:vAlign w:val="center"/>
          </w:tcPr>
          <w:p>
            <w:pPr>
              <w:pStyle w:val="TableContents"/>
              <w:bidi w:val="0"/>
              <w:spacing w:before="0" w:after="283"/>
              <w:jc w:val="left"/>
              <w:rPr/>
            </w:pPr>
            <w:r>
              <w:rPr/>
              <w:t>Stock 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65867</w:t>
            </w:r>
          </w:p>
        </w:tc>
        <w:tc>
          <w:tcPr>
            <w:tcW w:w="1036" w:type="dxa"/>
            <w:tcBorders/>
            <w:vAlign w:val="center"/>
          </w:tcPr>
          <w:p>
            <w:pPr>
              <w:pStyle w:val="TableContents"/>
              <w:bidi w:val="0"/>
              <w:spacing w:before="0" w:after="283"/>
              <w:jc w:val="left"/>
              <w:rPr/>
            </w:pPr>
            <w:r>
              <w:rPr/>
              <w:t>02/20/2025</w:t>
            </w:r>
          </w:p>
        </w:tc>
        <w:tc>
          <w:tcPr>
            <w:tcW w:w="1590" w:type="dxa"/>
            <w:tcBorders/>
            <w:vAlign w:val="center"/>
          </w:tcPr>
          <w:p>
            <w:pPr>
              <w:pStyle w:val="TableContents"/>
              <w:bidi w:val="0"/>
              <w:spacing w:before="0" w:after="283"/>
              <w:jc w:val="left"/>
              <w:rPr/>
            </w:pPr>
            <w:r>
              <w:rPr/>
              <w:t>Compensation</w:t>
            </w:r>
          </w:p>
        </w:tc>
      </w:tr>
      <w:tr>
        <w:trPr/>
        <w:tc>
          <w:tcPr>
            <w:tcW w:w="1072" w:type="dxa"/>
            <w:tcBorders/>
            <w:vAlign w:val="center"/>
          </w:tcPr>
          <w:p>
            <w:pPr>
              <w:pStyle w:val="TableContents"/>
              <w:bidi w:val="0"/>
              <w:spacing w:before="0" w:after="283"/>
              <w:jc w:val="left"/>
              <w:rPr/>
            </w:pPr>
            <w:r>
              <w:rPr/>
              <w:t>Class A Common</w:t>
            </w:r>
          </w:p>
        </w:tc>
        <w:tc>
          <w:tcPr>
            <w:tcW w:w="1095" w:type="dxa"/>
            <w:tcBorders/>
            <w:vAlign w:val="center"/>
          </w:tcPr>
          <w:p>
            <w:pPr>
              <w:pStyle w:val="TableContents"/>
              <w:bidi w:val="0"/>
              <w:spacing w:before="0" w:after="283"/>
              <w:jc w:val="left"/>
              <w:rPr/>
            </w:pPr>
            <w:r>
              <w:rPr/>
              <w:t>02/14/2025</w:t>
            </w:r>
          </w:p>
        </w:tc>
        <w:tc>
          <w:tcPr>
            <w:tcW w:w="1541" w:type="dxa"/>
            <w:tcBorders/>
            <w:vAlign w:val="center"/>
          </w:tcPr>
          <w:p>
            <w:pPr>
              <w:pStyle w:val="TableContents"/>
              <w:bidi w:val="0"/>
              <w:spacing w:before="0" w:after="283"/>
              <w:jc w:val="left"/>
              <w:rPr/>
            </w:pPr>
            <w:r>
              <w:rPr/>
              <w:t>Stock 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67133</w:t>
            </w:r>
          </w:p>
        </w:tc>
        <w:tc>
          <w:tcPr>
            <w:tcW w:w="1036" w:type="dxa"/>
            <w:tcBorders/>
            <w:vAlign w:val="center"/>
          </w:tcPr>
          <w:p>
            <w:pPr>
              <w:pStyle w:val="TableContents"/>
              <w:bidi w:val="0"/>
              <w:spacing w:before="0" w:after="283"/>
              <w:jc w:val="left"/>
              <w:rPr/>
            </w:pPr>
            <w:r>
              <w:rPr/>
              <w:t>02/14/2025</w:t>
            </w:r>
          </w:p>
        </w:tc>
        <w:tc>
          <w:tcPr>
            <w:tcW w:w="1590" w:type="dxa"/>
            <w:tcBorders/>
            <w:vAlign w:val="center"/>
          </w:tcPr>
          <w:p>
            <w:pPr>
              <w:pStyle w:val="TableContents"/>
              <w:bidi w:val="0"/>
              <w:spacing w:before="0" w:after="283"/>
              <w:jc w:val="left"/>
              <w:rPr/>
            </w:pPr>
            <w:r>
              <w:rPr/>
              <w:t>Compensation</w:t>
            </w:r>
          </w:p>
        </w:tc>
      </w:tr>
      <w:tr>
        <w:trPr/>
        <w:tc>
          <w:tcPr>
            <w:tcW w:w="1072" w:type="dxa"/>
            <w:tcBorders/>
            <w:vAlign w:val="center"/>
          </w:tcPr>
          <w:p>
            <w:pPr>
              <w:pStyle w:val="TableContents"/>
              <w:bidi w:val="0"/>
              <w:spacing w:before="0" w:after="283"/>
              <w:jc w:val="left"/>
              <w:rPr/>
            </w:pPr>
            <w:r>
              <w:rPr/>
              <w:t>Class A Common</w:t>
            </w:r>
          </w:p>
        </w:tc>
        <w:tc>
          <w:tcPr>
            <w:tcW w:w="1095" w:type="dxa"/>
            <w:tcBorders/>
            <w:vAlign w:val="center"/>
          </w:tcPr>
          <w:p>
            <w:pPr>
              <w:pStyle w:val="TableContents"/>
              <w:bidi w:val="0"/>
              <w:spacing w:before="0" w:after="283"/>
              <w:jc w:val="left"/>
              <w:rPr/>
            </w:pPr>
            <w:r>
              <w:rPr/>
              <w:t>09/14/2017</w:t>
            </w:r>
          </w:p>
        </w:tc>
        <w:tc>
          <w:tcPr>
            <w:tcW w:w="1541" w:type="dxa"/>
            <w:tcBorders/>
            <w:vAlign w:val="center"/>
          </w:tcPr>
          <w:p>
            <w:pPr>
              <w:pStyle w:val="TableContents"/>
              <w:bidi w:val="0"/>
              <w:spacing w:before="0" w:after="283"/>
              <w:jc w:val="left"/>
              <w:rPr/>
            </w:pPr>
            <w:r>
              <w:rPr/>
              <w:t>Direct Investment</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33250</w:t>
            </w:r>
          </w:p>
        </w:tc>
        <w:tc>
          <w:tcPr>
            <w:tcW w:w="1036" w:type="dxa"/>
            <w:tcBorders/>
            <w:vAlign w:val="center"/>
          </w:tcPr>
          <w:p>
            <w:pPr>
              <w:pStyle w:val="TableContents"/>
              <w:bidi w:val="0"/>
              <w:spacing w:before="0" w:after="283"/>
              <w:jc w:val="left"/>
              <w:rPr/>
            </w:pPr>
            <w:r>
              <w:rPr/>
              <w:t>09/14/2017</w:t>
            </w:r>
          </w:p>
        </w:tc>
        <w:tc>
          <w:tcPr>
            <w:tcW w:w="159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5"/>
        <w:gridCol w:w="2894"/>
        <w:gridCol w:w="936"/>
        <w:gridCol w:w="1551"/>
        <w:gridCol w:w="1919"/>
      </w:tblGrid>
      <w:tr>
        <w:trPr/>
        <w:tc>
          <w:tcPr>
            <w:tcW w:w="2905" w:type="dxa"/>
            <w:tcBorders/>
            <w:vAlign w:val="center"/>
          </w:tcPr>
          <w:p>
            <w:pPr>
              <w:pStyle w:val="TableHeading"/>
              <w:suppressLineNumbers/>
              <w:bidi w:val="0"/>
              <w:spacing w:before="0" w:after="283"/>
              <w:jc w:val="center"/>
              <w:rPr/>
            </w:pPr>
            <w:r>
              <w:rPr/>
              <w:t>Name and Address of Seller</w:t>
            </w:r>
          </w:p>
        </w:tc>
        <w:tc>
          <w:tcPr>
            <w:tcW w:w="2894"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919" w:type="dxa"/>
            <w:tcBorders/>
            <w:vAlign w:val="center"/>
          </w:tcPr>
          <w:p>
            <w:pPr>
              <w:pStyle w:val="TableHeading"/>
              <w:suppressLineNumbers/>
              <w:bidi w:val="0"/>
              <w:spacing w:before="0" w:after="283"/>
              <w:jc w:val="center"/>
              <w:rPr/>
            </w:pPr>
            <w:r>
              <w:rPr/>
              <w:t>Gross Proceeds</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05/20/2025</w:t>
            </w:r>
          </w:p>
        </w:tc>
        <w:tc>
          <w:tcPr>
            <w:tcW w:w="1551" w:type="dxa"/>
            <w:tcBorders/>
            <w:vAlign w:val="center"/>
          </w:tcPr>
          <w:p>
            <w:pPr>
              <w:pStyle w:val="TableContents"/>
              <w:bidi w:val="0"/>
              <w:spacing w:before="0" w:after="283"/>
              <w:jc w:val="left"/>
              <w:rPr/>
            </w:pPr>
            <w:r>
              <w:rPr/>
              <w:t>16752</w:t>
            </w:r>
          </w:p>
        </w:tc>
        <w:tc>
          <w:tcPr>
            <w:tcW w:w="1919" w:type="dxa"/>
            <w:tcBorders/>
            <w:vAlign w:val="center"/>
          </w:tcPr>
          <w:p>
            <w:pPr>
              <w:pStyle w:val="TableContents"/>
              <w:bidi w:val="0"/>
              <w:spacing w:before="0" w:after="283"/>
              <w:jc w:val="left"/>
              <w:rPr/>
            </w:pPr>
            <w:r>
              <w:rPr/>
              <w:t>1058905.19</w:t>
            </w:r>
          </w:p>
        </w:tc>
      </w:tr>
      <w:tr>
        <w:trPr/>
        <w:tc>
          <w:tcPr>
            <w:tcW w:w="2905" w:type="dxa"/>
            <w:tcBorders/>
            <w:vAlign w:val="center"/>
          </w:tcPr>
          <w:p>
            <w:pPr>
              <w:pStyle w:val="TableContents"/>
              <w:bidi w:val="0"/>
              <w:spacing w:before="0" w:after="283"/>
              <w:jc w:val="left"/>
              <w:rPr/>
            </w:pPr>
            <w:r>
              <w:rPr/>
              <w:t>Blue Media, LLC</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06/17/2025</w:t>
            </w:r>
          </w:p>
        </w:tc>
        <w:tc>
          <w:tcPr>
            <w:tcW w:w="1551" w:type="dxa"/>
            <w:tcBorders/>
            <w:vAlign w:val="center"/>
          </w:tcPr>
          <w:p>
            <w:pPr>
              <w:pStyle w:val="TableContents"/>
              <w:bidi w:val="0"/>
              <w:spacing w:before="0" w:after="283"/>
              <w:jc w:val="left"/>
              <w:rPr/>
            </w:pPr>
            <w:r>
              <w:rPr/>
              <w:t>200000</w:t>
            </w:r>
          </w:p>
        </w:tc>
        <w:tc>
          <w:tcPr>
            <w:tcW w:w="1919" w:type="dxa"/>
            <w:tcBorders/>
            <w:vAlign w:val="center"/>
          </w:tcPr>
          <w:p>
            <w:pPr>
              <w:pStyle w:val="TableContents"/>
              <w:bidi w:val="0"/>
              <w:spacing w:before="0" w:after="283"/>
              <w:jc w:val="left"/>
              <w:rPr/>
            </w:pPr>
            <w:r>
              <w:rPr/>
              <w:t>14013807.86</w:t>
            </w:r>
          </w:p>
        </w:tc>
      </w:tr>
      <w:tr>
        <w:trPr/>
        <w:tc>
          <w:tcPr>
            <w:tcW w:w="2905" w:type="dxa"/>
            <w:tcBorders/>
            <w:vAlign w:val="center"/>
          </w:tcPr>
          <w:p>
            <w:pPr>
              <w:pStyle w:val="TableContents"/>
              <w:bidi w:val="0"/>
              <w:spacing w:before="0" w:after="283"/>
              <w:jc w:val="left"/>
              <w:rPr/>
            </w:pPr>
            <w:r>
              <w:rPr/>
              <w:t>Blue Media, LLC</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06/18/2025</w:t>
            </w:r>
          </w:p>
        </w:tc>
        <w:tc>
          <w:tcPr>
            <w:tcW w:w="1551" w:type="dxa"/>
            <w:tcBorders/>
            <w:vAlign w:val="center"/>
          </w:tcPr>
          <w:p>
            <w:pPr>
              <w:pStyle w:val="TableContents"/>
              <w:bidi w:val="0"/>
              <w:spacing w:before="0" w:after="283"/>
              <w:jc w:val="left"/>
              <w:rPr/>
            </w:pPr>
            <w:r>
              <w:rPr/>
              <w:t>200000</w:t>
            </w:r>
          </w:p>
        </w:tc>
        <w:tc>
          <w:tcPr>
            <w:tcW w:w="1919" w:type="dxa"/>
            <w:tcBorders/>
            <w:vAlign w:val="center"/>
          </w:tcPr>
          <w:p>
            <w:pPr>
              <w:pStyle w:val="TableContents"/>
              <w:bidi w:val="0"/>
              <w:spacing w:before="0" w:after="283"/>
              <w:jc w:val="left"/>
              <w:rPr/>
            </w:pPr>
            <w:r>
              <w:rPr/>
              <w:t>13882413.24</w:t>
            </w:r>
          </w:p>
        </w:tc>
      </w:tr>
      <w:tr>
        <w:trPr/>
        <w:tc>
          <w:tcPr>
            <w:tcW w:w="2905" w:type="dxa"/>
            <w:tcBorders/>
            <w:vAlign w:val="center"/>
          </w:tcPr>
          <w:p>
            <w:pPr>
              <w:pStyle w:val="TableContents"/>
              <w:bidi w:val="0"/>
              <w:spacing w:before="0" w:after="283"/>
              <w:jc w:val="left"/>
              <w:rPr/>
            </w:pPr>
            <w:r>
              <w:rPr/>
              <w:t>Gray Media, LLC</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06/17/2025</w:t>
            </w:r>
          </w:p>
        </w:tc>
        <w:tc>
          <w:tcPr>
            <w:tcW w:w="1551" w:type="dxa"/>
            <w:tcBorders/>
            <w:vAlign w:val="center"/>
          </w:tcPr>
          <w:p>
            <w:pPr>
              <w:pStyle w:val="TableContents"/>
              <w:bidi w:val="0"/>
              <w:spacing w:before="0" w:after="283"/>
              <w:jc w:val="left"/>
              <w:rPr/>
            </w:pPr>
            <w:r>
              <w:rPr/>
              <w:t>50000</w:t>
            </w:r>
          </w:p>
        </w:tc>
        <w:tc>
          <w:tcPr>
            <w:tcW w:w="1919" w:type="dxa"/>
            <w:tcBorders/>
            <w:vAlign w:val="center"/>
          </w:tcPr>
          <w:p>
            <w:pPr>
              <w:pStyle w:val="TableContents"/>
              <w:bidi w:val="0"/>
              <w:spacing w:before="0" w:after="283"/>
              <w:jc w:val="left"/>
              <w:rPr/>
            </w:pPr>
            <w:r>
              <w:rPr/>
              <w:t>3502784.72</w:t>
            </w:r>
          </w:p>
        </w:tc>
      </w:tr>
      <w:tr>
        <w:trPr/>
        <w:tc>
          <w:tcPr>
            <w:tcW w:w="2905" w:type="dxa"/>
            <w:tcBorders/>
            <w:vAlign w:val="center"/>
          </w:tcPr>
          <w:p>
            <w:pPr>
              <w:pStyle w:val="TableContents"/>
              <w:bidi w:val="0"/>
              <w:spacing w:before="0" w:after="283"/>
              <w:jc w:val="left"/>
              <w:rPr/>
            </w:pPr>
            <w:r>
              <w:rPr/>
              <w:t>Gray Media, LLC</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06/18/2025</w:t>
            </w:r>
          </w:p>
        </w:tc>
        <w:tc>
          <w:tcPr>
            <w:tcW w:w="1551" w:type="dxa"/>
            <w:tcBorders/>
            <w:vAlign w:val="center"/>
          </w:tcPr>
          <w:p>
            <w:pPr>
              <w:pStyle w:val="TableContents"/>
              <w:bidi w:val="0"/>
              <w:spacing w:before="0" w:after="283"/>
              <w:jc w:val="left"/>
              <w:rPr/>
            </w:pPr>
            <w:r>
              <w:rPr/>
              <w:t>50000</w:t>
            </w:r>
          </w:p>
        </w:tc>
        <w:tc>
          <w:tcPr>
            <w:tcW w:w="1919" w:type="dxa"/>
            <w:tcBorders/>
            <w:vAlign w:val="center"/>
          </w:tcPr>
          <w:p>
            <w:pPr>
              <w:pStyle w:val="TableContents"/>
              <w:bidi w:val="0"/>
              <w:spacing w:before="0" w:after="283"/>
              <w:jc w:val="left"/>
              <w:rPr/>
            </w:pPr>
            <w:r>
              <w:rPr/>
              <w:t>3477055.81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47"/>
        <w:gridCol w:w="6558"/>
      </w:tblGrid>
      <w:tr>
        <w:trPr/>
        <w:tc>
          <w:tcPr>
            <w:tcW w:w="3647" w:type="dxa"/>
            <w:tcBorders/>
            <w:vAlign w:val="center"/>
          </w:tcPr>
          <w:p>
            <w:pPr>
              <w:pStyle w:val="TableContents"/>
              <w:bidi w:val="0"/>
              <w:spacing w:before="0" w:after="283"/>
              <w:jc w:val="left"/>
              <w:rPr/>
            </w:pPr>
            <w:r>
              <w:rPr/>
              <w:t>Remarks</w:t>
            </w:r>
          </w:p>
        </w:tc>
        <w:tc>
          <w:tcPr>
            <w:tcW w:w="6558" w:type="dxa"/>
            <w:tcBorders/>
            <w:vAlign w:val="center"/>
          </w:tcPr>
          <w:p>
            <w:pPr>
              <w:pStyle w:val="TableContents"/>
              <w:bidi w:val="0"/>
              <w:spacing w:before="0" w:after="0"/>
              <w:jc w:val="left"/>
              <w:rPr/>
            </w:pPr>
            <w:r>
              <w:rPr/>
              <w:t>This form relates to sales by Blue Media, LLC (133,000 shares) and Gray Media, LLC (33,250 shares), of which Mr. Lefkofsky is the sole manager.</w:t>
            </w:r>
          </w:p>
        </w:tc>
      </w:tr>
      <w:tr>
        <w:trPr/>
        <w:tc>
          <w:tcPr>
            <w:tcW w:w="3647" w:type="dxa"/>
            <w:tcBorders/>
            <w:vAlign w:val="center"/>
          </w:tcPr>
          <w:p>
            <w:pPr>
              <w:pStyle w:val="TableContents"/>
              <w:bidi w:val="0"/>
              <w:spacing w:before="0" w:after="283"/>
              <w:jc w:val="left"/>
              <w:rPr/>
            </w:pPr>
            <w:r>
              <w:rPr/>
              <w:t>Date of Notice</w:t>
            </w:r>
          </w:p>
        </w:tc>
        <w:tc>
          <w:tcPr>
            <w:tcW w:w="6558" w:type="dxa"/>
            <w:tcBorders/>
            <w:vAlign w:val="center"/>
          </w:tcPr>
          <w:p>
            <w:pPr>
              <w:pStyle w:val="TableContents"/>
              <w:bidi w:val="0"/>
              <w:spacing w:before="0" w:after="0"/>
              <w:jc w:val="left"/>
              <w:rPr/>
            </w:pPr>
            <w:r>
              <w:rPr/>
              <w:t>07/28/2025</w:t>
            </w:r>
          </w:p>
        </w:tc>
      </w:tr>
      <w:tr>
        <w:trPr/>
        <w:tc>
          <w:tcPr>
            <w:tcW w:w="3647" w:type="dxa"/>
            <w:tcBorders/>
            <w:vAlign w:val="center"/>
          </w:tcPr>
          <w:p>
            <w:pPr>
              <w:pStyle w:val="TableContents"/>
              <w:bidi w:val="0"/>
              <w:spacing w:before="0" w:after="283"/>
              <w:jc w:val="left"/>
              <w:rPr/>
            </w:pPr>
            <w:r>
              <w:rPr/>
              <w:t>Date of Plan Adoption or Giving of Instruction, If Relying on Rule 10b5-1</w:t>
            </w:r>
          </w:p>
        </w:tc>
        <w:tc>
          <w:tcPr>
            <w:tcW w:w="6558" w:type="dxa"/>
            <w:tcBorders/>
            <w:vAlign w:val="center"/>
          </w:tcPr>
          <w:p>
            <w:pPr>
              <w:pStyle w:val="TableContents"/>
              <w:bidi w:val="0"/>
              <w:spacing w:before="0" w:after="0"/>
              <w:jc w:val="left"/>
              <w:rPr/>
            </w:pPr>
            <w:r>
              <w:rPr/>
              <w:t>03/04/2025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47" w:type="dxa"/>
            <w:tcBorders/>
            <w:vAlign w:val="center"/>
          </w:tcPr>
          <w:p>
            <w:pPr>
              <w:pStyle w:val="TableContents"/>
              <w:bidi w:val="0"/>
              <w:spacing w:before="0" w:after="283"/>
              <w:jc w:val="left"/>
              <w:rPr/>
            </w:pPr>
            <w:r>
              <w:rPr/>
              <w:t>Signature</w:t>
            </w:r>
          </w:p>
        </w:tc>
        <w:tc>
          <w:tcPr>
            <w:tcW w:w="6558" w:type="dxa"/>
            <w:tcBorders/>
            <w:vAlign w:val="center"/>
          </w:tcPr>
          <w:p>
            <w:pPr>
              <w:pStyle w:val="TableContents"/>
              <w:bidi w:val="0"/>
              <w:spacing w:before="0" w:after="0"/>
              <w:jc w:val="left"/>
              <w:rPr/>
            </w:pPr>
            <w:r>
              <w:rPr/>
              <w:t>/s/ J.P. Morgan Securities LLC as agent and attorney-in-fact for Eric Lefkofsky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784</Words>
  <Characters>3970</Characters>
  <CharactersWithSpaces>4670</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