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32025_040601.xml.htm"/>
      <w:bookmarkStart w:id="1" w:name="ksform406132025_0406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Leonsis Theodore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TEMPUS AI,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WEST CHICAGO AVENUE, SUITE 510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Tempus AI, Inc.</w:t>
              </w:r>
            </w:hyperlink>
            <w:r>
              <w:rPr/>
              <w:t xml:space="preserve"> [ </w:t>
            </w:r>
            <w:r>
              <w:rPr>
                <w:rFonts w:ascii="Times;serif" w:hAnsi="Times;serif"/>
                <w:color w:val="0000FF"/>
                <w:sz w:val="24"/>
                <w:shd w:fill="FFFFFF" w:val="clear"/>
              </w:rPr>
              <w:t>TEM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06/11/2025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49"/>
        <w:gridCol w:w="930"/>
        <w:gridCol w:w="800"/>
        <w:gridCol w:w="617"/>
        <w:gridCol w:w="339"/>
        <w:gridCol w:w="1009"/>
        <w:gridCol w:w="410"/>
        <w:gridCol w:w="800"/>
        <w:gridCol w:w="1101"/>
        <w:gridCol w:w="957"/>
        <w:gridCol w:w="13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4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4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06/11/2025</w:t>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184,116</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67.59</w:t>
            </w:r>
            <w:r>
              <w:rPr>
                <w:rFonts w:ascii="Times;serif" w:hAnsi="Times;serif"/>
                <w:color w:val="008000"/>
                <w:position w:val="7"/>
                <w:sz w:val="16"/>
                <w:sz w:val="20"/>
                <w:shd w:fill="FFFFFF" w:val="clear"/>
              </w:rPr>
              <w:t>(1)</w:t>
            </w:r>
            <w:r>
              <w:rPr/>
              <w:t xml:space="preserve"> </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21,731</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Revolution Growth Management Company, Inc.</w:t>
            </w:r>
            <w:r>
              <w:rPr>
                <w:rFonts w:ascii="Times;serif" w:hAnsi="Times;serif"/>
                <w:color w:val="008000"/>
                <w:position w:val="7"/>
                <w:sz w:val="16"/>
                <w:sz w:val="20"/>
                <w:shd w:fill="FFFFFF" w:val="clear"/>
              </w:rPr>
              <w:t>(2)</w:t>
            </w:r>
            <w:r>
              <w:rPr/>
              <w:t xml:space="preserve"> </w:t>
            </w:r>
          </w:p>
        </w:tc>
      </w:tr>
      <w:tr>
        <w:trPr/>
        <w:tc>
          <w:tcPr>
            <w:tcW w:w="18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06/11/2025</w:t>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21,731</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68.27</w:t>
            </w:r>
            <w:r>
              <w:rPr>
                <w:rFonts w:ascii="Times;serif" w:hAnsi="Times;serif"/>
                <w:color w:val="008000"/>
                <w:position w:val="7"/>
                <w:sz w:val="16"/>
                <w:sz w:val="20"/>
                <w:shd w:fill="FFFFFF" w:val="clear"/>
              </w:rPr>
              <w:t>(3)</w:t>
            </w:r>
            <w:r>
              <w:rPr/>
              <w:t xml:space="preserve"> </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Revolution Growth Management Company, Inc.</w:t>
            </w:r>
            <w:r>
              <w:rPr>
                <w:rFonts w:ascii="Times;serif" w:hAnsi="Times;serif"/>
                <w:color w:val="008000"/>
                <w:position w:val="7"/>
                <w:sz w:val="16"/>
                <w:sz w:val="20"/>
                <w:shd w:fill="FFFFFF" w:val="clear"/>
              </w:rPr>
              <w:t>(2)</w:t>
            </w:r>
            <w:r>
              <w:rPr/>
              <w:t xml:space="preserve"> </w:t>
            </w:r>
          </w:p>
        </w:tc>
      </w:tr>
      <w:tr>
        <w:trPr/>
        <w:tc>
          <w:tcPr>
            <w:tcW w:w="18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15,511</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122,140</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Theodore J. Leonsis Revocable Trust</w:t>
            </w:r>
          </w:p>
        </w:tc>
      </w:tr>
      <w:tr>
        <w:trPr/>
        <w:tc>
          <w:tcPr>
            <w:tcW w:w="18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43,550</w:t>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Revolution Growth III, LP</w:t>
            </w:r>
            <w:r>
              <w:rPr>
                <w:rFonts w:ascii="Times;serif" w:hAnsi="Times;serif"/>
                <w:color w:val="008000"/>
                <w:position w:val="7"/>
                <w:sz w:val="16"/>
                <w:sz w:val="20"/>
                <w:shd w:fill="FFFFFF" w:val="clear"/>
              </w:rPr>
              <w:t>(2)</w:t>
            </w:r>
            <w:r>
              <w:rPr/>
              <w:t xml:space="preserve"> </w:t>
            </w:r>
          </w:p>
        </w:tc>
      </w:tr>
      <w:tr>
        <w:trPr/>
        <w:tc>
          <w:tcPr>
            <w:tcW w:w="184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6,115</w:t>
            </w:r>
          </w:p>
        </w:tc>
        <w:tc>
          <w:tcPr>
            <w:tcW w:w="9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Revolution Growth GP III, LP</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sold in multiple transactions at prices ranging from $67.1203 to $68.12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(1) and (3).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is a member of the investment committee of the ultimate general partner of Revolution Growth GP III, LP ("RG GP III") and Revolution Growth III, LP ("RG III") and a member of the board of directors of Revolution Growth Management Company, Inc. ("RGMC") and may be deemed to share dispositive power over the shares held by RG GP III, RG III and RGMC. The Reporting Person disclaims beneficial ownership of the shares held by RG III, RG GP III and RGMC,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 average price. These shares were sold in multiple transactions at prices ranging from $68.1224 to $68.915 inclusive.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Polovin,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52645" TargetMode="External"/><Relationship Id="rId5" Type="http://schemas.openxmlformats.org/officeDocument/2006/relationships/hyperlink" Target="http://www.sec.gov/cgi-bin/browse-edgar?action=getcompany&amp;CIK=00017171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818</Words>
  <Characters>4319</Characters>
  <CharactersWithSpaces>5055</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