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057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05714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Fukushima Ryan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20" w:type="dxa"/>
            <w:vAlign w:val="bottom"/>
            <w:tcBorders>
              <w:top w:val="single" w:sz="8" w:color="0000EE"/>
              <w:bottom w:val="single" w:sz="8" w:color="9A9A9A"/>
            </w:tcBorders>
          </w:tcPr>
          <w:p>
            <w:pPr>
              <w:spacing w:after="0"/>
              <w:rPr>
                <w:sz w:val="17"/>
                <w:szCs w:val="17"/>
                <w:color w:val="auto"/>
              </w:rPr>
            </w:pPr>
          </w:p>
        </w:tc>
        <w:tc>
          <w:tcPr>
            <w:tcW w:w="14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06/13/2024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Tempus AI,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TEM</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TEMPUS AI, INC.</w:t>
      </w:r>
    </w:p>
    <w:p>
      <w:pPr>
        <w:spacing w:after="0" w:line="70" w:lineRule="exact"/>
        <w:rPr>
          <w:sz w:val="24"/>
          <w:szCs w:val="24"/>
          <w:color w:val="auto"/>
        </w:rPr>
      </w:pPr>
    </w:p>
    <w:p>
      <w:pPr>
        <w:ind w:left="140" w:right="1457"/>
        <w:spacing w:after="0" w:line="275" w:lineRule="auto"/>
        <w:rPr>
          <w:sz w:val="20"/>
          <w:szCs w:val="20"/>
          <w:color w:val="auto"/>
        </w:rPr>
      </w:pPr>
      <w:r>
        <w:rPr>
          <w:rFonts w:ascii="Times New Roman" w:cs="Times New Roman" w:eastAsia="Times New Roman" w:hAnsi="Times New Roman"/>
          <w:sz w:val="20"/>
          <w:szCs w:val="20"/>
          <w:color w:val="0000FF"/>
        </w:rPr>
        <w:t>600 WEST CHICAGO AVENUE, SUITE 510</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60" w:type="dxa"/>
            <w:vAlign w:val="bottom"/>
          </w:tcPr>
          <w:p>
            <w:pPr>
              <w:spacing w:after="0"/>
              <w:rPr>
                <w:sz w:val="20"/>
                <w:szCs w:val="20"/>
                <w:color w:val="auto"/>
              </w:rPr>
            </w:pPr>
            <w:r>
              <w:rPr>
                <w:rFonts w:ascii="Arial" w:cs="Arial" w:eastAsia="Arial" w:hAnsi="Arial"/>
                <w:sz w:val="15"/>
                <w:szCs w:val="15"/>
                <w:color w:val="auto"/>
              </w:rPr>
              <w:t>(Street)</w:t>
            </w:r>
          </w:p>
        </w:tc>
        <w:tc>
          <w:tcPr>
            <w:tcW w:w="920" w:type="dxa"/>
            <w:vAlign w:val="bottom"/>
          </w:tcPr>
          <w:p>
            <w:pPr>
              <w:spacing w:after="0"/>
              <w:rPr>
                <w:sz w:val="17"/>
                <w:szCs w:val="17"/>
                <w:color w:val="auto"/>
              </w:rPr>
            </w:pPr>
          </w:p>
        </w:tc>
      </w:tr>
      <w:tr>
        <w:trPr>
          <w:trHeight w:val="265"/>
        </w:trPr>
        <w:tc>
          <w:tcPr>
            <w:tcW w:w="16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CHICAGO  IL</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60654</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Operating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80" w:type="dxa"/>
            <w:vAlign w:val="bottom"/>
            <w:gridSpan w:val="2"/>
          </w:tcPr>
          <w:p>
            <w:pPr>
              <w:ind w:left="780"/>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80" w:type="dxa"/>
            <w:vAlign w:val="bottom"/>
            <w:gridSpan w:val="2"/>
          </w:tcPr>
          <w:p>
            <w:pPr>
              <w:ind w:left="78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ind w:left="780"/>
              <w:spacing w:after="0" w:line="165" w:lineRule="exact"/>
              <w:rPr>
                <w:sz w:val="20"/>
                <w:szCs w:val="20"/>
                <w:color w:val="auto"/>
              </w:rPr>
            </w:pPr>
            <w:r>
              <w:rPr>
                <w:rFonts w:ascii="Arial" w:cs="Arial" w:eastAsia="Arial" w:hAnsi="Arial"/>
                <w:sz w:val="15"/>
                <w:szCs w:val="15"/>
                <w:b w:val="1"/>
                <w:bCs w:val="1"/>
                <w:color w:val="auto"/>
              </w:rPr>
              <w:t>4)</w:t>
            </w:r>
          </w:p>
        </w:tc>
        <w:tc>
          <w:tcPr>
            <w:tcW w:w="1740" w:type="dxa"/>
            <w:vAlign w:val="bottom"/>
          </w:tcPr>
          <w:p>
            <w:pPr>
              <w:spacing w:after="0"/>
              <w:rPr>
                <w:sz w:val="14"/>
                <w:szCs w:val="14"/>
                <w:color w:val="auto"/>
              </w:rPr>
            </w:pP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Non-Voting 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20"/>
                <w:szCs w:val="20"/>
                <w:color w:val="0000FF"/>
              </w:rPr>
              <w:t>725,664</w:t>
            </w:r>
            <w:r>
              <w:rPr>
                <w:rFonts w:ascii="Times New Roman" w:cs="Times New Roman" w:eastAsia="Times New Roman" w:hAnsi="Times New Roman"/>
                <w:sz w:val="25"/>
                <w:szCs w:val="25"/>
                <w:color w:val="008000"/>
                <w:vertAlign w:val="superscript"/>
              </w:rPr>
              <w:t>(1)</w:t>
            </w:r>
          </w:p>
        </w:tc>
        <w:tc>
          <w:tcPr>
            <w:tcW w:w="78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20"/>
                <w:szCs w:val="20"/>
                <w:color w:val="0000FF"/>
                <w:w w:val="96"/>
              </w:rPr>
              <w:t>D</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Non-Voting Common Stock</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0000FF"/>
              </w:rPr>
              <w:t>131,893</w:t>
            </w:r>
            <w:r>
              <w:rPr>
                <w:rFonts w:ascii="Times New Roman" w:cs="Times New Roman" w:eastAsia="Times New Roman" w:hAnsi="Times New Roman"/>
                <w:sz w:val="25"/>
                <w:szCs w:val="25"/>
                <w:color w:val="008000"/>
                <w:vertAlign w:val="superscript"/>
              </w:rPr>
              <w:t>(1)</w:t>
            </w:r>
          </w:p>
        </w:tc>
        <w:tc>
          <w:tcPr>
            <w:tcW w:w="780" w:type="dxa"/>
            <w:vAlign w:val="bottom"/>
            <w:gridSpan w:val="2"/>
            <w:vMerge w:val="restart"/>
          </w:tcPr>
          <w:p>
            <w:pPr>
              <w:ind w:left="660"/>
              <w:spacing w:after="0"/>
              <w:rPr>
                <w:sz w:val="20"/>
                <w:szCs w:val="20"/>
                <w:color w:val="auto"/>
              </w:rPr>
            </w:pPr>
            <w:r>
              <w:rPr>
                <w:rFonts w:ascii="Times New Roman" w:cs="Times New Roman" w:eastAsia="Times New Roman" w:hAnsi="Times New Roman"/>
                <w:sz w:val="20"/>
                <w:szCs w:val="20"/>
                <w:color w:val="0000FF"/>
              </w:rPr>
              <w:t>I</w:t>
            </w:r>
          </w:p>
        </w:tc>
        <w:tc>
          <w:tcPr>
            <w:tcW w:w="58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By Ryan Fukushima Irrevocable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40" w:type="dxa"/>
            <w:vAlign w:val="bottom"/>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Family Trust</w:t>
            </w: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4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640" w:type="dxa"/>
            <w:vAlign w:val="bottom"/>
            <w:tcBorders>
              <w:bottom w:val="single" w:sz="8" w:color="2C2C2C"/>
            </w:tcBorders>
            <w:gridSpan w:val="2"/>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7"/>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2"/>
          </w:tcPr>
          <w:p>
            <w:pPr>
              <w:spacing w:after="0"/>
              <w:rPr>
                <w:sz w:val="3"/>
                <w:szCs w:val="3"/>
                <w:color w:val="auto"/>
              </w:rPr>
            </w:pPr>
          </w:p>
        </w:tc>
        <w:tc>
          <w:tcPr>
            <w:tcW w:w="24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92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20" w:type="dxa"/>
            <w:vAlign w:val="bottom"/>
            <w:gridSpan w:val="3"/>
          </w:tcPr>
          <w:p>
            <w:pPr>
              <w:ind w:left="20"/>
              <w:spacing w:after="0"/>
              <w:rPr>
                <w:sz w:val="20"/>
                <w:szCs w:val="20"/>
                <w:color w:val="auto"/>
              </w:rPr>
            </w:pPr>
            <w:r>
              <w:rPr>
                <w:rFonts w:ascii="Arial" w:cs="Arial" w:eastAsia="Arial" w:hAnsi="Arial"/>
                <w:sz w:val="15"/>
                <w:szCs w:val="15"/>
                <w:b w:val="1"/>
                <w:bCs w:val="1"/>
                <w:color w:val="auto"/>
              </w:rPr>
              <w:t>3. Title and Amount of Securities</w:t>
            </w:r>
          </w:p>
        </w:tc>
        <w:tc>
          <w:tcPr>
            <w:tcW w:w="58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2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920" w:type="dxa"/>
            <w:vAlign w:val="bottom"/>
            <w:gridSpan w:val="2"/>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Number</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20"/>
              <w:spacing w:after="0"/>
              <w:rPr>
                <w:sz w:val="20"/>
                <w:szCs w:val="20"/>
                <w:color w:val="auto"/>
              </w:rPr>
            </w:pPr>
            <w:r>
              <w:rPr>
                <w:rFonts w:ascii="Arial" w:cs="Arial" w:eastAsia="Arial" w:hAnsi="Arial"/>
                <w:sz w:val="15"/>
                <w:szCs w:val="15"/>
                <w:b w:val="1"/>
                <w:bCs w:val="1"/>
                <w:color w:val="auto"/>
              </w:rPr>
              <w:t>Title</w:t>
            </w:r>
          </w:p>
        </w:tc>
        <w:tc>
          <w:tcPr>
            <w:tcW w:w="780" w:type="dxa"/>
            <w:vAlign w:val="bottom"/>
            <w:gridSpan w:val="2"/>
          </w:tcPr>
          <w:p>
            <w:pPr>
              <w:ind w:left="80"/>
              <w:spacing w:after="0"/>
              <w:rPr>
                <w:sz w:val="20"/>
                <w:szCs w:val="20"/>
                <w:color w:val="auto"/>
              </w:rPr>
            </w:pPr>
            <w:r>
              <w:rPr>
                <w:rFonts w:ascii="Arial" w:cs="Arial" w:eastAsia="Arial" w:hAnsi="Arial"/>
                <w:sz w:val="15"/>
                <w:szCs w:val="15"/>
                <w:b w:val="1"/>
                <w:bCs w:val="1"/>
                <w:color w:val="auto"/>
              </w:rPr>
              <w:t>Shares</w:t>
            </w: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32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share of Non-Voting Common Stock shall be automatically converted into one share of Class A Common Stock upon the closing of the Issuer's initial public offering of Class A Common Stock.</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Erik Phelps, Attorney-</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06/13/2024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2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8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 Executing Forms 3, 4 and 5)</w:t>
      </w:r>
    </w:p>
    <w:p>
      <w:pPr>
        <w:spacing w:after="0" w:line="272" w:lineRule="exact"/>
        <w:rPr>
          <w:sz w:val="20"/>
          <w:szCs w:val="20"/>
          <w:color w:val="auto"/>
        </w:rPr>
      </w:pPr>
    </w:p>
    <w:p>
      <w:pPr>
        <w:jc w:val="both"/>
        <w:ind w:firstLine="916"/>
        <w:spacing w:after="0" w:line="257"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each of Erik Phelps, James Rogers and Andy Polovin of Tempus AI,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signing individually, the undersigned’s true and lawful attorneys-in fact and agents to:</w:t>
      </w:r>
    </w:p>
    <w:p>
      <w:pPr>
        <w:spacing w:after="0" w:line="223" w:lineRule="exact"/>
        <w:rPr>
          <w:sz w:val="20"/>
          <w:szCs w:val="20"/>
          <w:color w:val="auto"/>
        </w:rPr>
      </w:pPr>
    </w:p>
    <w:p>
      <w:pPr>
        <w:jc w:val="both"/>
        <w:ind w:firstLine="916"/>
        <w:spacing w:after="0" w:line="249" w:lineRule="auto"/>
        <w:tabs>
          <w:tab w:leader="none" w:pos="1803"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execute in the undersigned’s name and on the undersigned’s behalf, and submit to the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Forms 3, 4 and 5 (including amendments thereto and joint filing agreements in connection therewith) in accordance with Section 16 of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and the rules thereunder, in the undersigned’s capacity as an officer, director or beneficial owner of more than 10% of a registered class of securities of the Company;</w:t>
      </w:r>
    </w:p>
    <w:p>
      <w:pPr>
        <w:spacing w:after="0" w:line="233" w:lineRule="exact"/>
        <w:rPr>
          <w:rFonts w:ascii="Times New Roman" w:cs="Times New Roman" w:eastAsia="Times New Roman" w:hAnsi="Times New Roman"/>
          <w:sz w:val="22"/>
          <w:szCs w:val="22"/>
          <w:color w:val="auto"/>
        </w:rPr>
      </w:pPr>
    </w:p>
    <w:p>
      <w:pPr>
        <w:jc w:val="both"/>
        <w:ind w:firstLine="916"/>
        <w:spacing w:after="0" w:line="252" w:lineRule="auto"/>
        <w:tabs>
          <w:tab w:leader="none" w:pos="1803"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that may be necessary or desirable to prepare and execute any such Forms 3, 4 or 5 (including amendments thereto and joint filing agreements in connection therewith) and file such forms with the SEC and any stock exchange, self-regulatory association or any similar authority; and</w:t>
      </w:r>
    </w:p>
    <w:p>
      <w:pPr>
        <w:spacing w:after="0" w:line="228" w:lineRule="exact"/>
        <w:rPr>
          <w:rFonts w:ascii="Times New Roman" w:cs="Times New Roman" w:eastAsia="Times New Roman" w:hAnsi="Times New Roman"/>
          <w:sz w:val="22"/>
          <w:szCs w:val="22"/>
          <w:color w:val="auto"/>
        </w:rPr>
      </w:pPr>
    </w:p>
    <w:p>
      <w:pPr>
        <w:jc w:val="both"/>
        <w:ind w:firstLine="916"/>
        <w:spacing w:after="0" w:line="249" w:lineRule="auto"/>
        <w:tabs>
          <w:tab w:leader="none" w:pos="1803"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33" w:lineRule="exact"/>
        <w:rPr>
          <w:sz w:val="20"/>
          <w:szCs w:val="20"/>
          <w:color w:val="auto"/>
        </w:rPr>
      </w:pPr>
    </w:p>
    <w:p>
      <w:pPr>
        <w:jc w:val="both"/>
        <w:ind w:firstLine="916"/>
        <w:spacing w:after="0" w:line="246"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37" w:lineRule="exact"/>
        <w:rPr>
          <w:sz w:val="20"/>
          <w:szCs w:val="20"/>
          <w:color w:val="auto"/>
        </w:rPr>
      </w:pPr>
    </w:p>
    <w:p>
      <w:pPr>
        <w:jc w:val="both"/>
        <w:ind w:firstLine="916"/>
        <w:spacing w:after="0" w:line="249"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233" w:lineRule="exact"/>
        <w:rPr>
          <w:sz w:val="20"/>
          <w:szCs w:val="20"/>
          <w:color w:val="auto"/>
        </w:rPr>
      </w:pPr>
    </w:p>
    <w:p>
      <w:pPr>
        <w:jc w:val="both"/>
        <w:ind w:firstLine="916"/>
        <w:spacing w:after="0" w:line="27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Date: </w:t>
      </w:r>
      <w:r>
        <w:rPr>
          <w:rFonts w:ascii="Times New Roman" w:cs="Times New Roman" w:eastAsia="Times New Roman" w:hAnsi="Times New Roman"/>
          <w:sz w:val="22"/>
          <w:szCs w:val="22"/>
          <w:u w:val="single" w:color="auto"/>
          <w:color w:val="auto"/>
        </w:rPr>
        <w:t>May 18, 2024</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Ryan Fukushima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Ryan Fukushima</w:t>
      </w: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24250" TargetMode="External"/><Relationship Id="rId11"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2024-06-13T17:48:47Z</dcterms:created>
  <dcterms:modified xsi:type="dcterms:W3CDTF">2024-06-13T17:48:47Z</dcterms:modified>
</cp:coreProperties>
</file>