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0000FF"/>
        </w:rPr>
        <w:t>Tempus AI,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71535D106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01/17/2025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71535D106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Bradley A. Keywell</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12,848,971.00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12,848,971.00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12,848,971.00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9960"/>
          </w:cols>
          <w:pgMar w:left="320" w:top="166" w:right="459" w:bottom="0" w:gutter="0" w:footer="0" w:header="0"/>
        </w:sectPr>
      </w:pPr>
    </w:p>
    <w:p>
      <w:pPr>
        <w:spacing w:after="0" w:line="70"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Mr. Keywell holds these shares indirectly through BK TL21 LLC ("BK"),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Delaware limited liability company of which he is the sole member and manager. As such, Mr. Keywell holds shared voting and dispositive power over the shares owned by BK. The percentage indicated is based on 167,989,074 shares of the issuer's Class A Common Stock, par value $0.0001, outstanding as of March 25, 2025 as reported in the issuer's Definitive Proxy Statement ("DEF 14A") filed with the SEC on April 7, 2025.</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71535D106</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BK TL21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12,848,971.00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12,848,971.00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pacing w:after="0" w:line="82" w:lineRule="exact"/>
        <w:rPr>
          <w:sz w:val="20"/>
          <w:szCs w:val="20"/>
          <w:color w:val="auto"/>
        </w:rPr>
      </w:pPr>
    </w:p>
    <w:p>
      <w:pPr>
        <w:sectPr>
          <w:pgSz w:w="11900" w:h="16838" w:orient="portrait"/>
          <w:cols w:equalWidth="0" w:num="1">
            <w:col w:w="11120"/>
          </w:cols>
          <w:pgMar w:left="320" w:top="166" w:right="459" w:bottom="0" w:gutter="0" w:footer="0" w:header="0"/>
          <w:type w:val="continuous"/>
        </w:sectPr>
      </w:pPr>
    </w:p>
    <w:p>
      <w:pPr>
        <w:ind w:left="1440"/>
        <w:spacing w:after="0"/>
        <w:rPr>
          <w:sz w:val="20"/>
          <w:szCs w:val="20"/>
          <w:color w:val="auto"/>
        </w:rPr>
      </w:pPr>
      <w:r>
        <w:rPr>
          <w:rFonts w:ascii="Times New Roman" w:cs="Times New Roman" w:eastAsia="Times New Roman" w:hAnsi="Times New Roman"/>
          <w:sz w:val="21"/>
          <w:szCs w:val="21"/>
          <w:color w:val="auto"/>
        </w:rPr>
        <w:t>0.00</w:t>
      </w:r>
    </w:p>
    <w:p>
      <w:pPr>
        <w:sectPr>
          <w:pgSz w:w="11900" w:h="16838" w:orient="portrait"/>
          <w:cols w:equalWidth="0" w:num="1">
            <w:col w:w="11120"/>
          </w:cols>
          <w:pgMar w:left="320" w:top="166" w:right="459" w:bottom="0" w:gutter="0" w:footer="0" w:header="0"/>
          <w:type w:val="continuous"/>
        </w:sectPr>
      </w:pPr>
    </w:p>
    <w:bookmarkStart w:id="2" w:name="page3"/>
    <w:bookmarkEnd w:id="2"/>
    <w:p>
      <w:pPr>
        <w:ind w:left="1160" w:right="4220" w:hanging="1112"/>
        <w:spacing w:after="0" w:line="371" w:lineRule="auto"/>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12,848,971.00</w:t>
      </w:r>
    </w:p>
    <w:p>
      <w:pPr>
        <w:ind w:left="1160"/>
        <w:spacing w:after="0" w:line="229" w:lineRule="auto"/>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7.6 %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CO</w:t>
      </w:r>
    </w:p>
    <w:p>
      <w:pPr>
        <w:spacing w:after="0" w:line="24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BK TL21 LLC ("BK"), a Delaware limited liability company, holds these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directly, and as such, BK holds sole voting and dispositive power over the shares. The percentage is based on 167,989,074 shares of the issuer's Class A Common Stock, par value $0.0001, outstanding as of March 25, 2025 as reported in the issuer's DEF 14A filed with the SEC on April 7, 2025.</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Tempus AI,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600 West Chicago Avenue, Suite 510, Chicago, IL, 60654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Bradley A. Keywell ("Mr. Keywell") and BK TL21 LLC ("BK"), each a "Reporting Person".</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Each Reporting Person's principal business address is: 4603 Franklin Pike Nashville, TN 37220</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Mr. Keywell is a US citizen and BK is a Delaware limited liability company.</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Class A Common Stock, par value $0.0001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ind w:left="960"/>
        <w:spacing w:after="0"/>
        <w:rPr>
          <w:sz w:val="20"/>
          <w:szCs w:val="20"/>
          <w:color w:val="auto"/>
        </w:rPr>
      </w:pPr>
      <w:r>
        <w:rPr>
          <w:rFonts w:ascii="Times New Roman" w:cs="Times New Roman" w:eastAsia="Times New Roman" w:hAnsi="Times New Roman"/>
          <w:sz w:val="22"/>
          <w:szCs w:val="22"/>
          <w:color w:val="auto"/>
        </w:rPr>
        <w:t>71535D106</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60" w:right="660" w:hanging="912"/>
        <w:spacing w:after="0" w:line="185" w:lineRule="auto"/>
        <w:tabs>
          <w:tab w:leader="none" w:pos="96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6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60" w:hanging="912"/>
        <w:spacing w:after="0" w:line="230" w:lineRule="auto"/>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20" w:lineRule="exact"/>
        <w:rPr>
          <w:sz w:val="20"/>
          <w:szCs w:val="20"/>
          <w:color w:val="auto"/>
        </w:rPr>
      </w:pPr>
    </w:p>
    <w:p>
      <w:pPr>
        <w:ind w:left="40"/>
        <w:spacing w:after="0"/>
        <w:tabs>
          <w:tab w:leader="none" w:pos="946" w:val="left"/>
        </w:tabs>
        <w:rPr>
          <w:sz w:val="20"/>
          <w:szCs w:val="20"/>
          <w:color w:val="auto"/>
        </w:rPr>
      </w:pPr>
      <w:r>
        <w:rPr>
          <w:rFonts w:ascii="Times New Roman" w:cs="Times New Roman" w:eastAsia="Times New Roman" w:hAnsi="Times New Roman"/>
          <w:sz w:val="22"/>
          <w:szCs w:val="22"/>
          <w:color w:val="auto"/>
        </w:rPr>
        <w:t>(k)</w:t>
      </w:r>
      <w:r>
        <w:rPr>
          <w:sz w:val="20"/>
          <w:szCs w:val="20"/>
          <w:color w:val="auto"/>
        </w:rPr>
        <w:tab/>
      </w: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ectPr>
          <w:pgSz w:w="11900" w:h="16838" w:orient="portrait"/>
          <w:cols w:equalWidth="0" w:num="1">
            <w:col w:w="11160"/>
          </w:cols>
          <w:pgMar w:left="320" w:top="111" w:right="419" w:bottom="73" w:gutter="0" w:footer="0" w:header="0"/>
        </w:sectPr>
      </w:pPr>
    </w:p>
    <w:bookmarkStart w:id="3" w:name="page4"/>
    <w:bookmarkEnd w:id="3"/>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1"/>
          <w:szCs w:val="21"/>
          <w:color w:val="auto"/>
        </w:rPr>
        <w:t>12,848,971 shares of Class A Common Stock, par value $0.0001.</w:t>
      </w:r>
    </w:p>
    <w:p>
      <w:pPr>
        <w:spacing w:after="0" w:line="3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7.6%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1140"/>
          </w:cols>
          <w:pgMar w:left="360" w:top="112"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Mr. Keywell - 0.00 BK - 12,848,971</w:t>
      </w:r>
    </w:p>
    <w:p>
      <w:pPr>
        <w:spacing w:after="0" w:line="287" w:lineRule="exact"/>
        <w:rPr>
          <w:sz w:val="20"/>
          <w:szCs w:val="20"/>
          <w:color w:val="auto"/>
        </w:rPr>
      </w:pPr>
    </w:p>
    <w:p>
      <w:pPr>
        <w:ind w:right="6240" w:firstLine="6"/>
        <w:spacing w:after="0" w:line="486" w:lineRule="auto"/>
        <w:tabs>
          <w:tab w:leader="none" w:pos="31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Mr. Keywell - 12,848,971 BK - 0.00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Mr. Keywell - 0.00 BK - 12,848,971</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Mr. Keywell - 12,848,971 BK - 0.00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00" w:lineRule="exact"/>
        <w:rPr>
          <w:sz w:val="20"/>
          <w:szCs w:val="20"/>
          <w:color w:val="auto"/>
        </w:rPr>
      </w:pPr>
    </w:p>
    <w:p>
      <w:pPr>
        <w:sectPr>
          <w:pgSz w:w="11900" w:h="16838" w:orient="portrait"/>
          <w:cols w:equalWidth="0" w:num="2">
            <w:col w:w="620" w:space="300"/>
            <w:col w:w="10220"/>
          </w:cols>
          <w:pgMar w:left="360" w:top="112" w:right="399" w:bottom="1440" w:gutter="0" w:footer="0" w:header="0"/>
          <w:type w:val="continuous"/>
        </w:sectPr>
      </w:pP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10. Certifications:</w:t>
      </w:r>
    </w:p>
    <w:p>
      <w:pPr>
        <w:spacing w:after="0" w:line="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Bradley A. Keywell</w:t>
      </w:r>
    </w:p>
    <w:p>
      <w:pPr>
        <w:spacing w:after="0" w:line="152" w:lineRule="exact"/>
        <w:rPr>
          <w:sz w:val="20"/>
          <w:szCs w:val="20"/>
          <w:color w:val="auto"/>
        </w:rPr>
      </w:pPr>
    </w:p>
    <w:p>
      <w:pPr>
        <w:ind w:left="3220"/>
        <w:spacing w:after="0"/>
        <w:tabs>
          <w:tab w:leader="none" w:pos="4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/s/Bradley A. Keywell</w:t>
      </w:r>
    </w:p>
    <w:p>
      <w:pPr>
        <w:spacing w:after="0" w:line="4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2"/>
          <w:szCs w:val="22"/>
          <w:color w:val="auto"/>
        </w:rPr>
        <w:t>Name/Title: Bradley A. Keywell</w:t>
      </w:r>
    </w:p>
    <w:p>
      <w:pPr>
        <w:spacing w:after="0" w:line="44" w:lineRule="exact"/>
        <w:rPr>
          <w:sz w:val="20"/>
          <w:szCs w:val="20"/>
          <w:color w:val="auto"/>
        </w:rPr>
      </w:pPr>
    </w:p>
    <w:p>
      <w:pPr>
        <w:ind w:left="3220"/>
        <w:spacing w:after="0"/>
        <w:tabs>
          <w:tab w:leader="none" w:pos="4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5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BK TL21 LLC</w:t>
      </w:r>
    </w:p>
    <w:p>
      <w:pPr>
        <w:spacing w:after="0" w:line="152" w:lineRule="exact"/>
        <w:rPr>
          <w:sz w:val="20"/>
          <w:szCs w:val="20"/>
          <w:color w:val="auto"/>
        </w:rPr>
      </w:pPr>
    </w:p>
    <w:p>
      <w:pPr>
        <w:ind w:left="3220"/>
        <w:spacing w:after="0"/>
        <w:tabs>
          <w:tab w:leader="none" w:pos="4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/s/Bradley A. Keywell</w:t>
      </w:r>
    </w:p>
    <w:p>
      <w:pPr>
        <w:spacing w:after="0" w:line="4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2"/>
          <w:szCs w:val="22"/>
          <w:color w:val="auto"/>
        </w:rPr>
        <w:t>Name/Title: Manager</w:t>
      </w:r>
    </w:p>
    <w:p>
      <w:pPr>
        <w:spacing w:after="0" w:line="44" w:lineRule="exact"/>
        <w:rPr>
          <w:sz w:val="20"/>
          <w:szCs w:val="20"/>
          <w:color w:val="auto"/>
        </w:rPr>
      </w:pPr>
    </w:p>
    <w:p>
      <w:pPr>
        <w:ind w:left="3220"/>
        <w:spacing w:after="0"/>
        <w:tabs>
          <w:tab w:leader="none" w:pos="4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sectPr>
      <w:pgSz w:w="11900" w:h="16838" w:orient="portrait"/>
      <w:cols w:equalWidth="0" w:num="1">
        <w:col w:w="11140"/>
      </w:cols>
      <w:pgMar w:left="360" w:top="112"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2"/>
      <w:numFmt w:val="bullet"/>
      <w:start w:val="1"/>
    </w:lvl>
  </w:abstractNum>
  <w:abstractNum w:abstractNumId="3">
    <w:nsid w:val="507ED7AB"/>
    <w:multiLevelType w:val="hybridMultilevel"/>
    <w:lvl w:ilvl="0">
      <w:lvlJc w:val="left"/>
      <w:lvlText w:val="3"/>
      <w:numFmt w:val="bullet"/>
      <w:start w:val="1"/>
    </w:lvl>
  </w:abstractNum>
  <w:abstractNum w:abstractNumId="4">
    <w:nsid w:val="2EB141F2"/>
    <w:multiLevelType w:val="hybridMultilevel"/>
    <w:lvl w:ilvl="0">
      <w:lvlJc w:val="left"/>
      <w:lvlText w:val="9"/>
      <w:numFmt w:val="bullet"/>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2025-05-15T08:21:37Z</dcterms:created>
  <dcterms:modified xsi:type="dcterms:W3CDTF">2025-05-15T08:21:37Z</dcterms:modified>
</cp:coreProperties>
</file>