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062026_040510.xml.htm"/>
      <w:bookmarkStart w:id="1" w:name="ksform405062026_0405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Schoenherr Thomas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 Diagnostics</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13,642</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108,609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two restricted stock unit ("RSU") grants, consisting of (i) 3,642 RSUs that are fully vested, and (ii) 10,000 RSUs, which vest in eight equal quarterly installments commencing on November 15,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3721"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3259</Characters>
  <CharactersWithSpaces>3800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