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1" w:lineRule="exact"/>
        <w:rPr>
          <w:sz w:val="24"/>
          <w:szCs w:val="24"/>
          <w:color w:val="auto"/>
        </w:rPr>
      </w:pPr>
    </w:p>
    <w:p>
      <w:pPr>
        <w:ind w:left="32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-212090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81"/>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22225</wp:posOffset>
            </wp:positionV>
            <wp:extent cx="7002145" cy="946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94684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00" w:space="640"/>
            <w:col w:w="8240"/>
          </w:cols>
          <w:pgMar w:left="460" w:top="211" w:right="459" w:bottom="349" w:gutter="0" w:footer="0" w:header="0"/>
        </w:sectPr>
      </w:pPr>
    </w:p>
    <w:p>
      <w:pPr>
        <w:spacing w:after="0" w:line="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LEFKOFSKY ERIC P</w:t>
        </w:r>
      </w:hyperlink>
    </w:p>
    <w:p>
      <w:pPr>
        <w:spacing w:after="0" w:line="280" w:lineRule="exact"/>
        <w:rPr>
          <w:sz w:val="24"/>
          <w:szCs w:val="24"/>
          <w:color w:val="auto"/>
        </w:rPr>
      </w:pPr>
    </w:p>
    <w:tbl>
      <w:tblPr>
        <w:tblLayout w:type="fixed"/>
        <w:tblInd w:w="60" w:type="dxa"/>
        <w:tblCellMar>
          <w:top w:w="0" w:type="dxa"/>
          <w:left w:w="0" w:type="dxa"/>
          <w:bottom w:w="0" w:type="dxa"/>
          <w:right w:w="0" w:type="dxa"/>
        </w:tblCellMar>
      </w:tblPr>
      <w:tr>
        <w:trPr>
          <w:trHeight w:val="159"/>
        </w:trPr>
        <w:tc>
          <w:tcPr>
            <w:tcW w:w="1020" w:type="dxa"/>
            <w:vAlign w:val="bottom"/>
          </w:tcPr>
          <w:p>
            <w:pPr>
              <w:ind w:left="40"/>
              <w:spacing w:after="0"/>
              <w:rPr>
                <w:sz w:val="20"/>
                <w:szCs w:val="20"/>
                <w:color w:val="auto"/>
              </w:rPr>
            </w:pPr>
            <w:r>
              <w:rPr>
                <w:rFonts w:ascii="Arial" w:cs="Arial" w:eastAsia="Arial" w:hAnsi="Arial"/>
                <w:sz w:val="12"/>
                <w:szCs w:val="12"/>
                <w:color w:val="auto"/>
              </w:rPr>
              <w:t>(Last)</w:t>
            </w:r>
          </w:p>
        </w:tc>
        <w:tc>
          <w:tcPr>
            <w:tcW w:w="1040" w:type="dxa"/>
            <w:vAlign w:val="bottom"/>
          </w:tcPr>
          <w:p>
            <w:pPr>
              <w:ind w:left="240"/>
              <w:spacing w:after="0"/>
              <w:rPr>
                <w:sz w:val="20"/>
                <w:szCs w:val="20"/>
                <w:color w:val="auto"/>
              </w:rPr>
            </w:pPr>
            <w:r>
              <w:rPr>
                <w:rFonts w:ascii="Arial" w:cs="Arial" w:eastAsia="Arial" w:hAnsi="Arial"/>
                <w:sz w:val="12"/>
                <w:szCs w:val="12"/>
                <w:color w:val="auto"/>
              </w:rPr>
              <w:t>(First)</w:t>
            </w:r>
          </w:p>
        </w:tc>
        <w:tc>
          <w:tcPr>
            <w:tcW w:w="90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52"/>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TEMPUS AI, INC.</w:t>
            </w:r>
          </w:p>
        </w:tc>
        <w:tc>
          <w:tcPr>
            <w:tcW w:w="900" w:type="dxa"/>
            <w:vAlign w:val="bottom"/>
          </w:tcPr>
          <w:p>
            <w:pPr>
              <w:spacing w:after="0"/>
              <w:rPr>
                <w:sz w:val="21"/>
                <w:szCs w:val="21"/>
                <w:color w:val="auto"/>
              </w:rPr>
            </w:pPr>
          </w:p>
        </w:tc>
      </w:tr>
      <w:tr>
        <w:trPr>
          <w:trHeight w:val="242"/>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w w:val="96"/>
              </w:rPr>
              <w:t>600 WEST CHICAGO AVENUE, SUITE 510</w:t>
            </w:r>
          </w:p>
        </w:tc>
      </w:tr>
      <w:tr>
        <w:trPr>
          <w:trHeight w:val="401"/>
        </w:trPr>
        <w:tc>
          <w:tcPr>
            <w:tcW w:w="1020" w:type="dxa"/>
            <w:vAlign w:val="bottom"/>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IL</w:t>
            </w:r>
          </w:p>
        </w:tc>
        <w:tc>
          <w:tcPr>
            <w:tcW w:w="9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60654</w:t>
            </w:r>
          </w:p>
        </w:tc>
      </w:tr>
      <w:tr>
        <w:trPr>
          <w:trHeight w:val="437"/>
        </w:trPr>
        <w:tc>
          <w:tcPr>
            <w:tcW w:w="1020" w:type="dxa"/>
            <w:vAlign w:val="bottom"/>
          </w:tcPr>
          <w:p>
            <w:pPr>
              <w:ind w:left="40"/>
              <w:spacing w:after="0"/>
              <w:rPr>
                <w:sz w:val="20"/>
                <w:szCs w:val="20"/>
                <w:color w:val="auto"/>
              </w:rPr>
            </w:pPr>
            <w:r>
              <w:rPr>
                <w:rFonts w:ascii="Arial" w:cs="Arial" w:eastAsia="Arial" w:hAnsi="Arial"/>
                <w:sz w:val="12"/>
                <w:szCs w:val="12"/>
                <w:color w:val="auto"/>
              </w:rPr>
              <w:t>(City)</w:t>
            </w:r>
          </w:p>
        </w:tc>
        <w:tc>
          <w:tcPr>
            <w:tcW w:w="1040" w:type="dxa"/>
            <w:vAlign w:val="bottom"/>
          </w:tcPr>
          <w:p>
            <w:pPr>
              <w:ind w:left="240"/>
              <w:spacing w:after="0"/>
              <w:rPr>
                <w:sz w:val="20"/>
                <w:szCs w:val="20"/>
                <w:color w:val="auto"/>
              </w:rPr>
            </w:pPr>
            <w:r>
              <w:rPr>
                <w:rFonts w:ascii="Arial" w:cs="Arial" w:eastAsia="Arial" w:hAnsi="Arial"/>
                <w:sz w:val="12"/>
                <w:szCs w:val="12"/>
                <w:color w:val="auto"/>
              </w:rPr>
              <w:t>(State)</w:t>
            </w:r>
          </w:p>
        </w:tc>
        <w:tc>
          <w:tcPr>
            <w:tcW w:w="90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84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Tempus AI,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TEM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7"/>
        </w:trPr>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06/17/2024</w:t>
            </w:r>
          </w:p>
        </w:tc>
        <w:tc>
          <w:tcPr>
            <w:tcW w:w="25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2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3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0000FF"/>
              </w:rPr>
              <w:t>CEO and Chairman</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5" w:lineRule="exact"/>
        <w:rPr>
          <w:sz w:val="24"/>
          <w:szCs w:val="24"/>
          <w:color w:val="auto"/>
        </w:rPr>
      </w:pPr>
    </w:p>
    <w:p>
      <w:pPr>
        <w:ind w:left="300" w:right="440"/>
        <w:spacing w:after="0" w:line="25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140"/>
          </w:cols>
          <w:pgMar w:left="460" w:top="211" w:right="459" w:bottom="349"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jc w:val="center"/>
              <w:ind w:left="707"/>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5"/>
                <w:szCs w:val="5"/>
                <w:color w:val="auto"/>
              </w:rPr>
            </w:pPr>
          </w:p>
        </w:tc>
        <w:tc>
          <w:tcPr>
            <w:tcW w:w="980" w:type="dxa"/>
            <w:vAlign w:val="bottom"/>
            <w:vMerge w:val="restart"/>
          </w:tcPr>
          <w:p>
            <w:pPr>
              <w:ind w:left="10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1,603,279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1,603,279</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A</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996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1,604,275</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A</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1,604,275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A</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1,397,589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1,397,589</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Lightbank</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Global</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2,283,991</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2,283,991</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- 2011</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145,875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145,875</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Series</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1B</w:t>
            </w: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145,966</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Series</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1B</w:t>
            </w: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248,476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248,476</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Lightbank</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1B, 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248,631</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Lightbank</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1B, 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7"/>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5,998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5,998</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p>
      <w:pPr>
        <w:sectPr>
          <w:pgSz w:w="11900" w:h="16838" w:orient="portrait"/>
          <w:cols w:equalWidth="0" w:num="1">
            <w:col w:w="10980"/>
          </w:cols>
          <w:pgMar w:left="460" w:top="211" w:right="459" w:bottom="34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7002145" cy="10522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02145" cy="10522585"/>
                    </a:xfrm>
                    <a:prstGeom prst="rect">
                      <a:avLst/>
                    </a:prstGeom>
                    <a:noFill/>
                  </pic:spPr>
                </pic:pic>
              </a:graphicData>
            </a:graphic>
          </wp:anchor>
        </w:drawing>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jc w:val="center"/>
              <w:ind w:left="705"/>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5"/>
                <w:szCs w:val="5"/>
                <w:color w:val="auto"/>
              </w:rPr>
            </w:pPr>
          </w:p>
        </w:tc>
        <w:tc>
          <w:tcPr>
            <w:tcW w:w="980" w:type="dxa"/>
            <w:vAlign w:val="bottom"/>
            <w:vMerge w:val="restart"/>
          </w:tcPr>
          <w:p>
            <w:pPr>
              <w:ind w:left="10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5,998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1,030</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2,285,021</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- 2011</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tcPr>
          <w:p>
            <w:pPr>
              <w:jc w:val="center"/>
              <w:ind w:right="247"/>
              <w:spacing w:after="0" w:line="193"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(6)</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4,585</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7"/>
              </w:rPr>
              <w:t>19,938,946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1,500,071</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1,500,071</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B-1</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3,725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1,503,796</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B-1</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1,503,796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B-1</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tcPr>
          <w:p>
            <w:pPr>
              <w:jc w:val="center"/>
              <w:ind w:right="247"/>
              <w:spacing w:after="0" w:line="193"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1,256,361</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7"/>
              </w:rPr>
              <w:t>21,195,307</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125,382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2,410,403</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- 2011</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tcPr>
          <w:p>
            <w:pPr>
              <w:jc w:val="center"/>
              <w:ind w:right="247"/>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1,746,323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7"/>
              </w:rPr>
              <w:t>22,941,630</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2,111,415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2,111,415</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B-2</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9,377</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2,120,792</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B-2</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(8)</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2,120,792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B-2</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tcPr>
          <w:p>
            <w:pPr>
              <w:jc w:val="center"/>
              <w:ind w:right="247"/>
              <w:spacing w:after="0" w:line="193" w:lineRule="exact"/>
              <w:rPr>
                <w:sz w:val="20"/>
                <w:szCs w:val="20"/>
                <w:color w:val="auto"/>
              </w:rPr>
            </w:pPr>
            <w:r>
              <w:rPr>
                <w:rFonts w:ascii="Times New Roman" w:cs="Times New Roman" w:eastAsia="Times New Roman" w:hAnsi="Times New Roman"/>
                <w:sz w:val="22"/>
                <w:szCs w:val="22"/>
                <w:color w:val="0000FF"/>
                <w:w w:val="91"/>
                <w:vertAlign w:val="subscript"/>
              </w:rPr>
              <w:t>J</w:t>
            </w:r>
            <w:r>
              <w:rPr>
                <w:rFonts w:ascii="Times New Roman" w:cs="Times New Roman" w:eastAsia="Times New Roman" w:hAnsi="Times New Roman"/>
                <w:sz w:val="10"/>
                <w:szCs w:val="10"/>
                <w:color w:val="008000"/>
                <w:w w:val="91"/>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6"/>
              </w:rPr>
              <w:t>911,957</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7"/>
              </w:rPr>
              <w:t>23,853,587</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(8)</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1,068,346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3,478,749</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L.P. - 2011</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3,911,762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3,911,762</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C</w:t>
            </w:r>
          </w:p>
        </w:tc>
        <w:tc>
          <w:tcPr>
            <w:tcW w:w="0" w:type="dxa"/>
            <w:vAlign w:val="bottom"/>
          </w:tcPr>
          <w:p>
            <w:pPr>
              <w:spacing w:after="0"/>
              <w:rPr>
                <w:sz w:val="1"/>
                <w:szCs w:val="1"/>
                <w:color w:val="auto"/>
              </w:rPr>
            </w:pPr>
          </w:p>
        </w:tc>
      </w:tr>
      <w:tr>
        <w:trPr>
          <w:trHeight w:val="109"/>
        </w:trPr>
        <w:tc>
          <w:tcPr>
            <w:tcW w:w="246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725"/>
              <w:spacing w:after="0"/>
              <w:rPr>
                <w:sz w:val="20"/>
                <w:szCs w:val="20"/>
                <w:color w:val="auto"/>
              </w:rPr>
            </w:pPr>
            <w:r>
              <w:rPr>
                <w:rFonts w:ascii="Times New Roman" w:cs="Times New Roman" w:eastAsia="Times New Roman" w:hAnsi="Times New Roman"/>
                <w:sz w:val="16"/>
                <w:szCs w:val="16"/>
                <w:color w:val="0000FF"/>
                <w:w w:val="98"/>
              </w:rPr>
              <w:t>06/17/2024</w:t>
            </w:r>
          </w:p>
        </w:tc>
        <w:tc>
          <w:tcPr>
            <w:tcW w:w="1020" w:type="dxa"/>
            <w:vAlign w:val="bottom"/>
          </w:tcPr>
          <w:p>
            <w:pPr>
              <w:spacing w:after="0"/>
              <w:rPr>
                <w:sz w:val="16"/>
                <w:szCs w:val="16"/>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17,374</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3,929,136</w:t>
            </w: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Series C</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p>
      <w:pPr>
        <w:sectPr>
          <w:pgSz w:w="11900" w:h="16838" w:orient="portrait"/>
          <w:cols w:equalWidth="0" w:num="1">
            <w:col w:w="10980"/>
          </w:cols>
          <w:pgMar w:left="460" w:top="187" w:right="459" w:bottom="192"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7002145" cy="10522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02145" cy="10522585"/>
                    </a:xfrm>
                    <a:prstGeom prst="rect">
                      <a:avLst/>
                    </a:prstGeom>
                    <a:noFill/>
                  </pic:spPr>
                </pic:pic>
              </a:graphicData>
            </a:graphic>
          </wp:anchor>
        </w:drawing>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4"/>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3"/>
          </w:tcPr>
          <w:p>
            <w:pPr>
              <w:ind w:left="900"/>
              <w:spacing w:after="0" w:line="121"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3"/>
          </w:tcPr>
          <w:p>
            <w:pPr>
              <w:jc w:val="center"/>
              <w:ind w:left="823"/>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5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10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gridSpan w:val="4"/>
            <w:vMerge w:val="restart"/>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3"/>
        </w:trPr>
        <w:tc>
          <w:tcPr>
            <w:tcW w:w="2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16"/>
                <w:szCs w:val="16"/>
                <w:color w:val="auto"/>
              </w:rPr>
            </w:pP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8"/>
              </w:rPr>
              <w:t>06/17/2024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3,929,136</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center"/>
              <w:ind w:left="123"/>
              <w:spacing w:after="0"/>
              <w:rPr>
                <w:sz w:val="20"/>
                <w:szCs w:val="20"/>
                <w:color w:val="auto"/>
              </w:rPr>
            </w:pPr>
            <w:r>
              <w:rPr>
                <w:rFonts w:ascii="Times New Roman" w:cs="Times New Roman" w:eastAsia="Times New Roman" w:hAnsi="Times New Roman"/>
                <w:sz w:val="16"/>
                <w:szCs w:val="16"/>
                <w:color w:val="0000FF"/>
                <w:w w:val="99"/>
              </w:rPr>
              <w:t>0</w:t>
            </w:r>
          </w:p>
        </w:tc>
        <w:tc>
          <w:tcPr>
            <w:tcW w:w="300" w:type="dxa"/>
            <w:vAlign w:val="bottom"/>
          </w:tcPr>
          <w:p>
            <w:pPr>
              <w:spacing w:after="0"/>
              <w:rPr>
                <w:sz w:val="16"/>
                <w:szCs w:val="16"/>
                <w:color w:val="auto"/>
              </w:rPr>
            </w:pP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16"/>
                <w:szCs w:val="16"/>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Series C</w:t>
            </w:r>
          </w:p>
        </w:tc>
        <w:tc>
          <w:tcPr>
            <w:tcW w:w="0" w:type="dxa"/>
            <w:vAlign w:val="bottom"/>
          </w:tcPr>
          <w:p>
            <w:pPr>
              <w:spacing w:after="0"/>
              <w:rPr>
                <w:sz w:val="1"/>
                <w:szCs w:val="1"/>
                <w:color w:val="auto"/>
              </w:rPr>
            </w:pPr>
          </w:p>
        </w:tc>
      </w:tr>
      <w:tr>
        <w:trPr>
          <w:trHeight w:val="126"/>
        </w:trPr>
        <w:tc>
          <w:tcPr>
            <w:tcW w:w="240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3"/>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16"/>
                <w:szCs w:val="16"/>
                <w:color w:val="auto"/>
              </w:rPr>
            </w:pP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8"/>
              </w:rPr>
              <w:t>06/17/2024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2,020,698</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4"/>
              <w:spacing w:after="0"/>
              <w:rPr>
                <w:sz w:val="20"/>
                <w:szCs w:val="20"/>
                <w:color w:val="auto"/>
              </w:rPr>
            </w:pPr>
            <w:r>
              <w:rPr>
                <w:rFonts w:ascii="Times New Roman" w:cs="Times New Roman" w:eastAsia="Times New Roman" w:hAnsi="Times New Roman"/>
                <w:sz w:val="16"/>
                <w:szCs w:val="16"/>
                <w:color w:val="0000FF"/>
                <w:w w:val="97"/>
              </w:rPr>
              <w:t>25,874,285</w:t>
            </w:r>
          </w:p>
        </w:tc>
        <w:tc>
          <w:tcPr>
            <w:tcW w:w="5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16"/>
                <w:szCs w:val="16"/>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59"/>
        </w:trPr>
        <w:tc>
          <w:tcPr>
            <w:tcW w:w="6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Gray</w:t>
            </w:r>
          </w:p>
        </w:tc>
        <w:tc>
          <w:tcPr>
            <w:tcW w:w="0" w:type="dxa"/>
            <w:vAlign w:val="bottom"/>
          </w:tcPr>
          <w:p>
            <w:pPr>
              <w:spacing w:after="0"/>
              <w:rPr>
                <w:sz w:val="1"/>
                <w:szCs w:val="1"/>
                <w:color w:val="auto"/>
              </w:rPr>
            </w:pPr>
          </w:p>
        </w:tc>
      </w:tr>
      <w:tr>
        <w:trPr>
          <w:trHeight w:val="193"/>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16"/>
                <w:szCs w:val="16"/>
                <w:color w:val="auto"/>
              </w:rPr>
            </w:pP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8"/>
              </w:rPr>
              <w:t>06/17/2024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982,283</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4"/>
              <w:spacing w:after="0"/>
              <w:rPr>
                <w:sz w:val="20"/>
                <w:szCs w:val="20"/>
                <w:color w:val="auto"/>
              </w:rPr>
            </w:pPr>
            <w:r>
              <w:rPr>
                <w:rFonts w:ascii="Times New Roman" w:cs="Times New Roman" w:eastAsia="Times New Roman" w:hAnsi="Times New Roman"/>
                <w:sz w:val="16"/>
                <w:szCs w:val="16"/>
                <w:color w:val="0000FF"/>
                <w:w w:val="96"/>
              </w:rPr>
              <w:t>9,607,283</w:t>
            </w:r>
          </w:p>
        </w:tc>
        <w:tc>
          <w:tcPr>
            <w:tcW w:w="5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16"/>
                <w:szCs w:val="16"/>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99"/>
        </w:trPr>
        <w:tc>
          <w:tcPr>
            <w:tcW w:w="6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40"/>
              <w:spacing w:after="0" w:line="255" w:lineRule="exact"/>
              <w:rPr>
                <w:sz w:val="20"/>
                <w:szCs w:val="20"/>
                <w:color w:val="auto"/>
              </w:rPr>
            </w:pPr>
            <w:r>
              <w:rPr>
                <w:rFonts w:ascii="Times New Roman" w:cs="Times New Roman" w:eastAsia="Times New Roman" w:hAnsi="Times New Roman"/>
                <w:sz w:val="29"/>
                <w:szCs w:val="29"/>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20" w:type="dxa"/>
            <w:vAlign w:val="bottom"/>
            <w:gridSpan w:val="14"/>
          </w:tcPr>
          <w:p>
            <w:pPr>
              <w:jc w:val="center"/>
              <w:ind w:right="83"/>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60" w:type="dxa"/>
            <w:vAlign w:val="bottom"/>
            <w:gridSpan w:val="11"/>
          </w:tcPr>
          <w:p>
            <w:pPr>
              <w:jc w:val="center"/>
              <w:ind w:right="30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12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w w:val="99"/>
              </w:rPr>
              <w:t>Derivative Securities</w:t>
            </w:r>
          </w:p>
        </w:tc>
        <w:tc>
          <w:tcPr>
            <w:tcW w:w="14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700" w:type="dxa"/>
            <w:vAlign w:val="bottom"/>
          </w:tcPr>
          <w:p>
            <w:pPr>
              <w:jc w:val="center"/>
              <w:ind w:right="3"/>
              <w:spacing w:after="0" w:line="121"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6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1,603,279</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A</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1,603,279</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Innovation</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2,283,991</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Group</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2,283,991</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Investors,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L.P. - 2011</w:t>
            </w:r>
          </w:p>
        </w:tc>
        <w:tc>
          <w:tcPr>
            <w:tcW w:w="0" w:type="dxa"/>
            <w:vAlign w:val="bottom"/>
          </w:tcPr>
          <w:p>
            <w:pPr>
              <w:spacing w:after="0"/>
              <w:rPr>
                <w:sz w:val="1"/>
                <w:szCs w:val="1"/>
                <w:color w:val="auto"/>
              </w:rPr>
            </w:pPr>
          </w:p>
        </w:tc>
      </w:tr>
      <w:tr>
        <w:trPr>
          <w:trHeight w:val="225"/>
        </w:trPr>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21" w:lineRule="exact"/>
              <w:rPr>
                <w:sz w:val="20"/>
                <w:szCs w:val="20"/>
                <w:color w:val="auto"/>
              </w:rPr>
            </w:pPr>
            <w:r>
              <w:rPr>
                <w:rFonts w:ascii="Times New Roman" w:cs="Times New Roman" w:eastAsia="Times New Roman" w:hAnsi="Times New Roman"/>
                <w:sz w:val="12"/>
                <w:szCs w:val="12"/>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Innovation</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6"/>
                <w:szCs w:val="16"/>
                <w:color w:val="0000FF"/>
                <w:w w:val="99"/>
              </w:rPr>
              <w:t>145,875</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Group</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145,875</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Investors,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L.P. - Series</w:t>
            </w:r>
          </w:p>
        </w:tc>
        <w:tc>
          <w:tcPr>
            <w:tcW w:w="0" w:type="dxa"/>
            <w:vAlign w:val="bottom"/>
          </w:tcPr>
          <w:p>
            <w:pPr>
              <w:spacing w:after="0"/>
              <w:rPr>
                <w:sz w:val="1"/>
                <w:szCs w:val="1"/>
                <w:color w:val="auto"/>
              </w:rPr>
            </w:pPr>
          </w:p>
        </w:tc>
      </w:tr>
      <w:tr>
        <w:trPr>
          <w:trHeight w:val="225"/>
        </w:trPr>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20" w:lineRule="exact"/>
              <w:rPr>
                <w:sz w:val="20"/>
                <w:szCs w:val="20"/>
                <w:color w:val="auto"/>
              </w:rPr>
            </w:pPr>
            <w:r>
              <w:rPr>
                <w:rFonts w:ascii="Times New Roman" w:cs="Times New Roman" w:eastAsia="Times New Roman" w:hAnsi="Times New Roman"/>
                <w:sz w:val="24"/>
                <w:szCs w:val="24"/>
                <w:color w:val="0000FF"/>
                <w:vertAlign w:val="subscript"/>
              </w:rPr>
              <w:t>1B</w:t>
            </w:r>
            <w:r>
              <w:rPr>
                <w:rFonts w:ascii="Times New Roman" w:cs="Times New Roman" w:eastAsia="Times New Roman" w:hAnsi="Times New Roman"/>
                <w:sz w:val="10"/>
                <w:szCs w:val="10"/>
                <w:color w:val="008000"/>
              </w:rPr>
              <w:t>(5)</w:t>
            </w: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6"/>
                <w:szCs w:val="16"/>
                <w:color w:val="0000FF"/>
                <w:w w:val="99"/>
              </w:rPr>
              <w:t>248,476</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Lightbank</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248,476</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1B, 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Class B</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w w:val="95"/>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5,196,414</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B</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5,196,414</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w w:val="95"/>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line="170" w:lineRule="exact"/>
              <w:rPr>
                <w:sz w:val="20"/>
                <w:szCs w:val="20"/>
                <w:color w:val="auto"/>
              </w:rPr>
            </w:pPr>
            <w:r>
              <w:rPr>
                <w:rFonts w:ascii="Times New Roman" w:cs="Times New Roman" w:eastAsia="Times New Roman" w:hAnsi="Times New Roman"/>
                <w:sz w:val="16"/>
                <w:szCs w:val="16"/>
                <w:color w:val="0000FF"/>
                <w:w w:val="99"/>
              </w:rPr>
              <w:t>5,196,414</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Series B</w:t>
            </w: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1020" w:type="dxa"/>
            <w:vAlign w:val="bottom"/>
            <w:vMerge w:val="restart"/>
          </w:tcPr>
          <w:p>
            <w:pPr>
              <w:jc w:val="center"/>
              <w:spacing w:after="0" w:line="98" w:lineRule="exact"/>
              <w:rPr>
                <w:sz w:val="20"/>
                <w:szCs w:val="20"/>
                <w:color w:val="auto"/>
              </w:rPr>
            </w:pPr>
            <w:r>
              <w:rPr>
                <w:rFonts w:ascii="Times New Roman" w:cs="Times New Roman" w:eastAsia="Times New Roman" w:hAnsi="Times New Roman"/>
                <w:sz w:val="11"/>
                <w:szCs w:val="11"/>
                <w:color w:val="0000FF"/>
              </w:rPr>
              <w:t>06/17/2024</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center"/>
              <w:ind w:right="343"/>
              <w:spacing w:after="0" w:line="98" w:lineRule="exact"/>
              <w:rPr>
                <w:sz w:val="20"/>
                <w:szCs w:val="20"/>
                <w:color w:val="auto"/>
              </w:rPr>
            </w:pPr>
            <w:r>
              <w:rPr>
                <w:rFonts w:ascii="Times New Roman" w:cs="Times New Roman" w:eastAsia="Times New Roman" w:hAnsi="Times New Roman"/>
                <w:sz w:val="11"/>
                <w:szCs w:val="11"/>
                <w:color w:val="0000FF"/>
              </w:rPr>
              <w:t>C</w:t>
            </w:r>
          </w:p>
        </w:tc>
        <w:tc>
          <w:tcPr>
            <w:tcW w:w="560" w:type="dxa"/>
            <w:vAlign w:val="bottom"/>
            <w:gridSpan w:val="2"/>
            <w:vMerge w:val="restart"/>
          </w:tcPr>
          <w:p>
            <w:pPr>
              <w:jc w:val="center"/>
              <w:ind w:right="40"/>
              <w:spacing w:after="0" w:line="98" w:lineRule="exact"/>
              <w:rPr>
                <w:sz w:val="20"/>
                <w:szCs w:val="20"/>
                <w:color w:val="auto"/>
              </w:rPr>
            </w:pPr>
            <w:r>
              <w:rPr>
                <w:rFonts w:ascii="Times New Roman" w:cs="Times New Roman" w:eastAsia="Times New Roman" w:hAnsi="Times New Roman"/>
                <w:sz w:val="11"/>
                <w:szCs w:val="11"/>
                <w:color w:val="0000FF"/>
              </w:rPr>
              <w:t>5,196,414</w:t>
            </w: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jc w:val="center"/>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gridSpan w:val="3"/>
            <w:vMerge w:val="continue"/>
          </w:tcPr>
          <w:p>
            <w:pPr>
              <w:spacing w:after="0"/>
              <w:rPr>
                <w:sz w:val="6"/>
                <w:szCs w:val="6"/>
                <w:color w:val="auto"/>
              </w:rPr>
            </w:pPr>
          </w:p>
        </w:tc>
        <w:tc>
          <w:tcPr>
            <w:tcW w:w="700" w:type="dxa"/>
            <w:vAlign w:val="bottom"/>
            <w:vMerge w:val="restart"/>
          </w:tcPr>
          <w:p>
            <w:pPr>
              <w:jc w:val="center"/>
              <w:ind w:right="3"/>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40" w:type="dxa"/>
            <w:vAlign w:val="bottom"/>
            <w:gridSpan w:val="2"/>
            <w:vMerge w:val="restart"/>
          </w:tcPr>
          <w:p>
            <w:pPr>
              <w:jc w:val="center"/>
              <w:ind w:right="18"/>
              <w:spacing w:after="0" w:line="98" w:lineRule="exact"/>
              <w:rPr>
                <w:sz w:val="20"/>
                <w:szCs w:val="20"/>
                <w:color w:val="auto"/>
              </w:rPr>
            </w:pPr>
            <w:r>
              <w:rPr>
                <w:rFonts w:ascii="Times New Roman" w:cs="Times New Roman" w:eastAsia="Times New Roman" w:hAnsi="Times New Roman"/>
                <w:sz w:val="11"/>
                <w:szCs w:val="11"/>
                <w:color w:val="0000FF"/>
              </w:rPr>
              <w:t>5,196,414</w:t>
            </w:r>
          </w:p>
        </w:tc>
        <w:tc>
          <w:tcPr>
            <w:tcW w:w="400" w:type="dxa"/>
            <w:vAlign w:val="bottom"/>
            <w:vMerge w:val="restart"/>
          </w:tcPr>
          <w:p>
            <w:pPr>
              <w:ind w:left="300"/>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6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2"/>
                <w:szCs w:val="2"/>
                <w:color w:val="0000FF"/>
              </w:rPr>
              <w:t>Investments,</w:t>
            </w:r>
          </w:p>
        </w:tc>
        <w:tc>
          <w:tcPr>
            <w:tcW w:w="0" w:type="dxa"/>
            <w:vAlign w:val="bottom"/>
          </w:tcPr>
          <w:p>
            <w:pPr>
              <w:spacing w:after="0" w:line="20" w:lineRule="exact"/>
              <w:rPr>
                <w:sz w:val="1"/>
                <w:szCs w:val="1"/>
                <w:color w:val="auto"/>
              </w:rPr>
            </w:pPr>
          </w:p>
        </w:tc>
      </w:tr>
      <w:tr>
        <w:trPr>
          <w:trHeight w:val="30"/>
        </w:trPr>
        <w:tc>
          <w:tcPr>
            <w:tcW w:w="6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5"/>
        </w:trPr>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center"/>
              <w:ind w:right="343"/>
              <w:spacing w:after="0" w:line="255"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w w:val="95"/>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5,196,414</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B</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5,196,414</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right w:val="single" w:sz="8" w:color="2C2C2C"/>
            </w:tcBorders>
            <w:gridSpan w:val="3"/>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3,972,878</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Blue</w:t>
            </w:r>
          </w:p>
        </w:tc>
        <w:tc>
          <w:tcPr>
            <w:tcW w:w="0" w:type="dxa"/>
            <w:vAlign w:val="bottom"/>
          </w:tcPr>
          <w:p>
            <w:pPr>
              <w:spacing w:after="0"/>
              <w:rPr>
                <w:sz w:val="1"/>
                <w:szCs w:val="1"/>
                <w:color w:val="auto"/>
              </w:rPr>
            </w:pPr>
          </w:p>
        </w:tc>
      </w:tr>
      <w:tr>
        <w:trPr>
          <w:trHeight w:val="14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0000FF"/>
                <w:w w:val="99"/>
              </w:rPr>
              <w:t>3,972,878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0"/>
                <w:szCs w:val="10"/>
                <w:color w:val="008000"/>
                <w:w w:val="95"/>
              </w:rPr>
              <w:t>(11)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12"/>
                <w:szCs w:val="12"/>
                <w:color w:val="auto"/>
              </w:rPr>
            </w:pPr>
          </w:p>
        </w:tc>
        <w:tc>
          <w:tcPr>
            <w:tcW w:w="700" w:type="dxa"/>
            <w:vAlign w:val="bottom"/>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ind w:right="18"/>
              <w:spacing w:after="0"/>
              <w:rPr>
                <w:sz w:val="20"/>
                <w:szCs w:val="20"/>
                <w:color w:val="auto"/>
              </w:rPr>
            </w:pPr>
            <w:r>
              <w:rPr>
                <w:rFonts w:ascii="Times New Roman" w:cs="Times New Roman" w:eastAsia="Times New Roman" w:hAnsi="Times New Roman"/>
                <w:sz w:val="12"/>
                <w:szCs w:val="12"/>
                <w:color w:val="0000FF"/>
                <w:w w:val="99"/>
              </w:rPr>
              <w:t>3,972,878</w:t>
            </w:r>
          </w:p>
        </w:tc>
        <w:tc>
          <w:tcPr>
            <w:tcW w:w="4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Media,</w:t>
            </w:r>
          </w:p>
        </w:tc>
        <w:tc>
          <w:tcPr>
            <w:tcW w:w="0" w:type="dxa"/>
            <w:vAlign w:val="bottom"/>
          </w:tcPr>
          <w:p>
            <w:pPr>
              <w:spacing w:after="0"/>
              <w:rPr>
                <w:sz w:val="1"/>
                <w:szCs w:val="1"/>
                <w:color w:val="auto"/>
              </w:rPr>
            </w:pPr>
          </w:p>
        </w:tc>
      </w:tr>
      <w:tr>
        <w:trPr>
          <w:trHeight w:val="215"/>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right w:val="single" w:sz="8" w:color="2C2C2C"/>
            </w:tcBorders>
            <w:gridSpan w:val="3"/>
          </w:tcPr>
          <w:p>
            <w:pPr>
              <w:ind w:left="80"/>
              <w:spacing w:after="0" w:line="210"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Innovation</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restart"/>
          </w:tcPr>
          <w:p>
            <w:pPr>
              <w:jc w:val="center"/>
              <w:ind w:right="343"/>
              <w:spacing w:after="0" w:line="255"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w w:val="95"/>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6"/>
                <w:szCs w:val="16"/>
                <w:color w:val="0000FF"/>
                <w:w w:val="99"/>
              </w:rPr>
              <w:t>892,426</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Group</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892,426</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892,426</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right w:val="single" w:sz="8" w:color="2C2C2C"/>
            </w:tcBorders>
            <w:gridSpan w:val="3"/>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Investors,</w:t>
            </w:r>
          </w:p>
        </w:tc>
        <w:tc>
          <w:tcPr>
            <w:tcW w:w="0" w:type="dxa"/>
            <w:vAlign w:val="bottom"/>
          </w:tcPr>
          <w:p>
            <w:pPr>
              <w:spacing w:after="0"/>
              <w:rPr>
                <w:sz w:val="1"/>
                <w:szCs w:val="1"/>
                <w:color w:val="auto"/>
              </w:rPr>
            </w:pPr>
          </w:p>
        </w:tc>
      </w:tr>
      <w:tr>
        <w:trPr>
          <w:trHeight w:val="142"/>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L.P. - 2011</w:t>
            </w:r>
          </w:p>
        </w:tc>
        <w:tc>
          <w:tcPr>
            <w:tcW w:w="0" w:type="dxa"/>
            <w:vAlign w:val="bottom"/>
          </w:tcPr>
          <w:p>
            <w:pPr>
              <w:spacing w:after="0"/>
              <w:rPr>
                <w:sz w:val="1"/>
                <w:szCs w:val="1"/>
                <w:color w:val="auto"/>
              </w:rPr>
            </w:pPr>
          </w:p>
        </w:tc>
      </w:tr>
      <w:tr>
        <w:trPr>
          <w:trHeight w:val="225"/>
        </w:trPr>
        <w:tc>
          <w:tcPr>
            <w:tcW w:w="6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21" w:lineRule="exact"/>
              <w:rPr>
                <w:sz w:val="20"/>
                <w:szCs w:val="20"/>
                <w:color w:val="auto"/>
              </w:rPr>
            </w:pPr>
            <w:r>
              <w:rPr>
                <w:rFonts w:ascii="Times New Roman" w:cs="Times New Roman" w:eastAsia="Times New Roman" w:hAnsi="Times New Roman"/>
                <w:sz w:val="12"/>
                <w:szCs w:val="12"/>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7"/>
              </w:rPr>
              <w:t>Class B</w:t>
            </w:r>
          </w:p>
        </w:tc>
        <w:tc>
          <w:tcPr>
            <w:tcW w:w="66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6"/>
                <w:szCs w:val="16"/>
                <w:color w:val="0000FF"/>
                <w:w w:val="99"/>
              </w:rPr>
              <w:t>178,485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Black</w:t>
            </w: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43"/>
              <w:spacing w:after="0" w:line="133" w:lineRule="exact"/>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178,485</w:t>
            </w: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0"/>
                <w:szCs w:val="10"/>
                <w:color w:val="008000"/>
                <w:w w:val="95"/>
              </w:rPr>
              <w:t>(10)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11"/>
                <w:szCs w:val="11"/>
                <w:color w:val="auto"/>
              </w:rPr>
            </w:pPr>
          </w:p>
        </w:tc>
        <w:tc>
          <w:tcPr>
            <w:tcW w:w="540" w:type="dxa"/>
            <w:vAlign w:val="bottom"/>
          </w:tcPr>
          <w:p>
            <w:pPr>
              <w:jc w:val="center"/>
              <w:ind w:right="298"/>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Media,</w:t>
            </w:r>
          </w:p>
        </w:tc>
        <w:tc>
          <w:tcPr>
            <w:tcW w:w="0" w:type="dxa"/>
            <w:vAlign w:val="bottom"/>
          </w:tcPr>
          <w:p>
            <w:pPr>
              <w:spacing w:after="0"/>
              <w:rPr>
                <w:sz w:val="1"/>
                <w:szCs w:val="1"/>
                <w:color w:val="auto"/>
              </w:rPr>
            </w:pPr>
          </w:p>
        </w:tc>
      </w:tr>
      <w:tr>
        <w:trPr>
          <w:trHeight w:val="222"/>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18"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6"/>
                <w:szCs w:val="16"/>
                <w:color w:val="0000FF"/>
                <w:w w:val="99"/>
              </w:rPr>
              <w:t>178,485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Black</w:t>
            </w: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43"/>
              <w:spacing w:after="0" w:line="133" w:lineRule="exact"/>
              <w:rPr>
                <w:sz w:val="20"/>
                <w:szCs w:val="20"/>
                <w:color w:val="auto"/>
              </w:rPr>
            </w:pPr>
            <w:r>
              <w:rPr>
                <w:rFonts w:ascii="Times New Roman" w:cs="Times New Roman" w:eastAsia="Times New Roman" w:hAnsi="Times New Roman"/>
                <w:sz w:val="12"/>
                <w:szCs w:val="12"/>
                <w:color w:val="0000FF"/>
                <w:w w:val="99"/>
              </w:rPr>
              <w:t>C</w:t>
            </w:r>
          </w:p>
        </w:tc>
        <w:tc>
          <w:tcPr>
            <w:tcW w:w="56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0000FF"/>
              </w:rPr>
              <w:t>178,485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0"/>
                <w:szCs w:val="10"/>
                <w:color w:val="008000"/>
                <w:w w:val="95"/>
              </w:rPr>
              <w:t>(10)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7"/>
              </w:rPr>
              <w:t>178,485</w:t>
            </w:r>
          </w:p>
        </w:tc>
        <w:tc>
          <w:tcPr>
            <w:tcW w:w="40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Media,</w:t>
            </w:r>
          </w:p>
        </w:tc>
        <w:tc>
          <w:tcPr>
            <w:tcW w:w="0" w:type="dxa"/>
            <w:vAlign w:val="bottom"/>
          </w:tcPr>
          <w:p>
            <w:pPr>
              <w:spacing w:after="0"/>
              <w:rPr>
                <w:sz w:val="1"/>
                <w:szCs w:val="1"/>
                <w:color w:val="auto"/>
              </w:rPr>
            </w:pPr>
          </w:p>
        </w:tc>
      </w:tr>
      <w:tr>
        <w:trPr>
          <w:trHeight w:val="222"/>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18"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B-1</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1,500,071</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B-1</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1,500,071</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B-2</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1,746,323</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Blue</w:t>
            </w: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43"/>
              <w:spacing w:after="0" w:line="133" w:lineRule="exact"/>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1,746,323</w:t>
            </w: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11"/>
                <w:szCs w:val="11"/>
                <w:color w:val="auto"/>
              </w:rPr>
            </w:pPr>
          </w:p>
        </w:tc>
        <w:tc>
          <w:tcPr>
            <w:tcW w:w="700" w:type="dxa"/>
            <w:vAlign w:val="bottom"/>
          </w:tcPr>
          <w:p>
            <w:pPr>
              <w:jc w:val="center"/>
              <w:ind w:right="3"/>
              <w:spacing w:after="0" w:line="133"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11"/>
                <w:szCs w:val="11"/>
                <w:color w:val="auto"/>
              </w:rPr>
            </w:pPr>
          </w:p>
        </w:tc>
        <w:tc>
          <w:tcPr>
            <w:tcW w:w="540" w:type="dxa"/>
            <w:vAlign w:val="bottom"/>
          </w:tcPr>
          <w:p>
            <w:pPr>
              <w:jc w:val="center"/>
              <w:ind w:right="298"/>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3" w:lineRule="exact"/>
              <w:rPr>
                <w:sz w:val="20"/>
                <w:szCs w:val="20"/>
                <w:color w:val="auto"/>
              </w:rPr>
            </w:pPr>
            <w:r>
              <w:rPr>
                <w:rFonts w:ascii="Times New Roman" w:cs="Times New Roman" w:eastAsia="Times New Roman" w:hAnsi="Times New Roman"/>
                <w:sz w:val="12"/>
                <w:szCs w:val="12"/>
                <w:color w:val="0000FF"/>
              </w:rPr>
              <w:t>Media,</w:t>
            </w:r>
          </w:p>
        </w:tc>
        <w:tc>
          <w:tcPr>
            <w:tcW w:w="0" w:type="dxa"/>
            <w:vAlign w:val="bottom"/>
          </w:tcPr>
          <w:p>
            <w:pPr>
              <w:spacing w:after="0"/>
              <w:rPr>
                <w:sz w:val="1"/>
                <w:szCs w:val="1"/>
                <w:color w:val="auto"/>
              </w:rPr>
            </w:pPr>
          </w:p>
        </w:tc>
      </w:tr>
      <w:tr>
        <w:trPr>
          <w:trHeight w:val="222"/>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80"/>
              <w:spacing w:after="0" w:line="218"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B-2</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2,111,415</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B-2</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2,111,415</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77"/>
        </w:trPr>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By Tempus</w:t>
            </w:r>
          </w:p>
        </w:tc>
        <w:tc>
          <w:tcPr>
            <w:tcW w:w="0" w:type="dxa"/>
            <w:vAlign w:val="bottom"/>
          </w:tcPr>
          <w:p>
            <w:pPr>
              <w:spacing w:after="0"/>
              <w:rPr>
                <w:sz w:val="1"/>
                <w:szCs w:val="1"/>
                <w:color w:val="auto"/>
              </w:rPr>
            </w:pPr>
          </w:p>
        </w:tc>
      </w:tr>
      <w:tr>
        <w:trPr>
          <w:trHeight w:val="73"/>
        </w:trPr>
        <w:tc>
          <w:tcPr>
            <w:tcW w:w="6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vMerge w:val="continue"/>
          </w:tcPr>
          <w:p>
            <w:pPr>
              <w:spacing w:after="0"/>
              <w:rPr>
                <w:sz w:val="6"/>
                <w:szCs w:val="6"/>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3,911,762</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3" w:lineRule="exact"/>
              <w:rPr>
                <w:sz w:val="20"/>
                <w:szCs w:val="20"/>
                <w:color w:val="auto"/>
              </w:rPr>
            </w:pPr>
            <w:r>
              <w:rPr>
                <w:rFonts w:ascii="Times New Roman" w:cs="Times New Roman" w:eastAsia="Times New Roman" w:hAnsi="Times New Roman"/>
                <w:sz w:val="12"/>
                <w:szCs w:val="12"/>
                <w:color w:val="0000FF"/>
              </w:rPr>
              <w:t>Series C</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06/17/2024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jc w:val="center"/>
              <w:ind w:right="343"/>
              <w:spacing w:after="0"/>
              <w:rPr>
                <w:sz w:val="20"/>
                <w:szCs w:val="20"/>
                <w:color w:val="auto"/>
              </w:rPr>
            </w:pPr>
            <w:r>
              <w:rPr>
                <w:rFonts w:ascii="Times New Roman" w:cs="Times New Roman" w:eastAsia="Times New Roman" w:hAnsi="Times New Roman"/>
                <w:sz w:val="12"/>
                <w:szCs w:val="12"/>
                <w:color w:val="0000FF"/>
                <w:w w:val="99"/>
              </w:rPr>
              <w:t>C</w:t>
            </w: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3,911,762</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60" w:type="dxa"/>
            <w:vAlign w:val="bottom"/>
            <w:gridSpan w:val="3"/>
            <w:vMerge w:val="continue"/>
          </w:tcPr>
          <w:p>
            <w:pPr>
              <w:spacing w:after="0"/>
              <w:rPr>
                <w:sz w:val="5"/>
                <w:szCs w:val="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300" w:type="dxa"/>
            <w:vAlign w:val="bottom"/>
          </w:tcPr>
          <w:p>
            <w:pPr>
              <w:spacing w:after="0"/>
              <w:rPr>
                <w:sz w:val="5"/>
                <w:szCs w:val="5"/>
                <w:color w:val="auto"/>
              </w:rPr>
            </w:pPr>
          </w:p>
        </w:tc>
        <w:tc>
          <w:tcPr>
            <w:tcW w:w="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2"/>
                <w:szCs w:val="12"/>
                <w:color w:val="0000FF"/>
                <w:w w:val="99"/>
              </w:rPr>
              <w:t>0</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restart"/>
          </w:tcPr>
          <w:p>
            <w:pPr>
              <w:ind w:left="80"/>
              <w:spacing w:after="0" w:line="12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17"/>
        </w:trPr>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-7725410</wp:posOffset>
            </wp:positionV>
            <wp:extent cx="27940" cy="7715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771588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LEFKOFSKY ERIC P</w:t>
        </w:r>
      </w:hyperlink>
    </w:p>
    <w:p>
      <w:pPr>
        <w:sectPr>
          <w:pgSz w:w="11900" w:h="16838" w:orient="portrait"/>
          <w:cols w:equalWidth="0" w:num="1">
            <w:col w:w="11080"/>
          </w:cols>
          <w:pgMar w:left="460" w:top="187" w:right="3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(Last)</w:t>
            </w:r>
          </w:p>
        </w:tc>
        <w:tc>
          <w:tcPr>
            <w:tcW w:w="1140" w:type="dxa"/>
            <w:vAlign w:val="bottom"/>
          </w:tcPr>
          <w:p>
            <w:pPr>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TEMPUS AI, INC.</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600 WEST CHICAGO AVENUE, SUITE 510</w:t>
            </w:r>
          </w:p>
        </w:tc>
      </w:tr>
      <w:tr>
        <w:trPr>
          <w:trHeight w:val="137"/>
        </w:trPr>
        <w:tc>
          <w:tcPr>
            <w:tcW w:w="120" w:type="dxa"/>
            <w:vAlign w:val="bottom"/>
            <w:gridSpan w:val="2"/>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5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CHICAGO</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IL</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60654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8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40" w:type="dxa"/>
            <w:vAlign w:val="bottom"/>
          </w:tcPr>
          <w:p>
            <w:pPr>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9"/>
        </w:trPr>
        <w:tc>
          <w:tcPr>
            <w:tcW w:w="2640" w:type="dxa"/>
            <w:vAlign w:val="bottom"/>
            <w:gridSpan w:val="5"/>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400" w:type="dxa"/>
            <w:vAlign w:val="bottom"/>
            <w:gridSpan w:val="3"/>
          </w:tcPr>
          <w:p>
            <w:pPr>
              <w:spacing w:after="0" w:line="206"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Blue Media, LLC</w:t>
              </w:r>
            </w:hyperlink>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(Last)</w:t>
            </w:r>
          </w:p>
        </w:tc>
        <w:tc>
          <w:tcPr>
            <w:tcW w:w="1140" w:type="dxa"/>
            <w:vAlign w:val="bottom"/>
          </w:tcPr>
          <w:p>
            <w:pPr>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TEMPUS AI, INC.</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600 WEST CHICAGO AVENUE, SUITE 510</w:t>
            </w:r>
          </w:p>
        </w:tc>
      </w:tr>
      <w:tr>
        <w:trPr>
          <w:trHeight w:val="137"/>
        </w:trPr>
        <w:tc>
          <w:tcPr>
            <w:tcW w:w="120" w:type="dxa"/>
            <w:vAlign w:val="bottom"/>
            <w:gridSpan w:val="2"/>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50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CHICAGO</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IL</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60654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8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2"/>
                <w:szCs w:val="12"/>
                <w:color w:val="auto"/>
              </w:rPr>
              <w:t>(City)</w:t>
            </w:r>
          </w:p>
        </w:tc>
        <w:tc>
          <w:tcPr>
            <w:tcW w:w="1140" w:type="dxa"/>
            <w:vAlign w:val="bottom"/>
          </w:tcPr>
          <w:p>
            <w:pPr>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6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-2694305</wp:posOffset>
            </wp:positionV>
            <wp:extent cx="2811145" cy="2767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1145" cy="2767965"/>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12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A Preferred Stock, Series B-1 Preferred Stock, Series B-2 Preferred Stock and Series C Preferred Stock was convertible at any time, at the holder's election, into Class A Common Stock, on a one-for-one basis, had no expiration date and automatically converted into shares of Class A Common Stock upon the closing of the Issuer's initial public offering.</w:t>
      </w:r>
    </w:p>
    <w:p>
      <w:pPr>
        <w:spacing w:after="0" w:line="9" w:lineRule="exact"/>
        <w:rPr>
          <w:rFonts w:ascii="Times New Roman" w:cs="Times New Roman" w:eastAsia="Times New Roman" w:hAnsi="Times New Roman"/>
          <w:sz w:val="12"/>
          <w:szCs w:val="12"/>
          <w:color w:val="008000"/>
        </w:rPr>
      </w:pPr>
    </w:p>
    <w:p>
      <w:pPr>
        <w:ind w:left="40" w:right="2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manager of each of Blue Media, LLC, Gray Media, LLC, Lightbank Investments 1B, LLC, Lightbank Global LLC, Tempus Series A Investments, LLC, Tempus Series B Investments, LLC, Tempus Series B-1 Investments, LLC, Tempus Series B-2 Investments, LLC and Tempus Series C Investments, LLC.</w:t>
      </w:r>
    </w:p>
    <w:p>
      <w:pPr>
        <w:spacing w:after="0" w:line="9" w:lineRule="exact"/>
        <w:rPr>
          <w:rFonts w:ascii="Times New Roman" w:cs="Times New Roman" w:eastAsia="Times New Roman" w:hAnsi="Times New Roman"/>
          <w:sz w:val="12"/>
          <w:szCs w:val="12"/>
          <w:color w:val="008000"/>
        </w:rPr>
      </w:pPr>
    </w:p>
    <w:p>
      <w:pPr>
        <w:ind w:left="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17, 2024, in connection with the conversion of preferred stock upon the closing of the Issuer's initial public offering, the Issuer paid accrued and unpaid dividends on such shares of preferred stock in shares of Class A Common Stock. The issuance of shares qualifies for the exemption from Section 16 of the Securities Exchange Act pursuant to Rules 16b-3 and 16a-9.</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A Investments, LLC to its members, one of which is Lightbank Global LLC, without additional consideration.</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manager of the general partner of Innovation Group Investors, L.P. - 2011 Series and Innovation Group Investors, L.P. - Series 1B.</w:t>
      </w:r>
    </w:p>
    <w:p>
      <w:pPr>
        <w:spacing w:after="0" w:line="43" w:lineRule="exact"/>
        <w:rPr>
          <w:rFonts w:ascii="Times New Roman" w:cs="Times New Roman" w:eastAsia="Times New Roman" w:hAnsi="Times New Roman"/>
          <w:sz w:val="12"/>
          <w:szCs w:val="12"/>
          <w:color w:val="008000"/>
        </w:rPr>
      </w:pPr>
    </w:p>
    <w:p>
      <w:pPr>
        <w:ind w:left="40" w:right="2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B Investments, LLC to its members, including Blue Media, LLC and Innovation Group Investors, L.P. - 2011 Series, without additional consideration.</w:t>
      </w:r>
    </w:p>
    <w:p>
      <w:pPr>
        <w:spacing w:after="0" w:line="9" w:lineRule="exact"/>
        <w:rPr>
          <w:rFonts w:ascii="Times New Roman" w:cs="Times New Roman" w:eastAsia="Times New Roman" w:hAnsi="Times New Roman"/>
          <w:sz w:val="12"/>
          <w:szCs w:val="12"/>
          <w:color w:val="008000"/>
        </w:rPr>
      </w:pPr>
    </w:p>
    <w:p>
      <w:pPr>
        <w:ind w:left="40" w:right="1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B-1 Investments, LLC to its members, including Blue Media, LLC and Innovation Group Investors, L.P. - 2011 Series, without additional consideration.</w:t>
      </w:r>
    </w:p>
    <w:p>
      <w:pPr>
        <w:spacing w:after="0" w:line="9" w:lineRule="exact"/>
        <w:rPr>
          <w:rFonts w:ascii="Times New Roman" w:cs="Times New Roman" w:eastAsia="Times New Roman" w:hAnsi="Times New Roman"/>
          <w:sz w:val="12"/>
          <w:szCs w:val="12"/>
          <w:color w:val="008000"/>
        </w:rPr>
      </w:pPr>
    </w:p>
    <w:p>
      <w:pPr>
        <w:ind w:left="40" w:right="1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B-2 Investments, LLC to its members, including Blue Media, LLC and Innovation Group Investors, L.P. - 2011 Series, without additional consideration.</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C Investments, LLC to its members, including Blue Media, LLC and Gray Media, LLC, without additional consideration.</w:t>
      </w:r>
    </w:p>
    <w:p>
      <w:pPr>
        <w:spacing w:after="0" w:line="43" w:lineRule="exact"/>
        <w:rPr>
          <w:rFonts w:ascii="Times New Roman" w:cs="Times New Roman" w:eastAsia="Times New Roman" w:hAnsi="Times New Roman"/>
          <w:sz w:val="12"/>
          <w:szCs w:val="12"/>
          <w:color w:val="008000"/>
        </w:rPr>
      </w:pPr>
    </w:p>
    <w:p>
      <w:pPr>
        <w:ind w:left="40" w:right="120" w:hanging="7"/>
        <w:spacing w:after="0" w:line="265" w:lineRule="auto"/>
        <w:tabs>
          <w:tab w:leader="none" w:pos="22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B Preferred Stock was convertible at any time, at the holder's election, into Class B Common Stock, on a one-for-one basis, had no expiration date and automatically converted into shares of Class B Common Stock upon the closing of the Issuer's initial public offering.</w:t>
      </w:r>
    </w:p>
    <w:p>
      <w:pPr>
        <w:spacing w:after="0" w:line="9" w:lineRule="exact"/>
        <w:rPr>
          <w:rFonts w:ascii="Times New Roman" w:cs="Times New Roman" w:eastAsia="Times New Roman" w:hAnsi="Times New Roman"/>
          <w:sz w:val="12"/>
          <w:szCs w:val="12"/>
          <w:color w:val="008000"/>
        </w:rPr>
      </w:pPr>
    </w:p>
    <w:p>
      <w:pPr>
        <w:ind w:left="200" w:hanging="167"/>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at the holder's election, into Class A Common Stock, on a one-for-one basis and has no expiration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Due to the 30 line limitation in Table I, this report is being filed across two forms. This is the first of two filings.</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Erik Phelps, Attorney-in-Fact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w w:val="95"/>
              </w:rPr>
              <w:t>06/20/2024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3920" w:hanging="7"/>
        <w:spacing w:after="0" w:line="315"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60" w:top="12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114357" TargetMode="External"/><Relationship Id="rId13" Type="http://schemas.openxmlformats.org/officeDocument/2006/relationships/hyperlink" Target="http://www.sec.gov/cgi-bin/browse-edgar?action=getcompany&amp;CIK=0001717115" TargetMode="External"/><Relationship Id="rId17" Type="http://schemas.openxmlformats.org/officeDocument/2006/relationships/hyperlink" Target="http://www.sec.gov/cgi-bin/browse-edgar?action=getcompany&amp;CIK=0002026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2024-06-20T19:32:46Z</dcterms:created>
  <dcterms:modified xsi:type="dcterms:W3CDTF">2024-06-20T19:32:46Z</dcterms:modified>
</cp:coreProperties>
</file>