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0001114357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Tempus AI,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600 W. Chicago Ave., Suite 510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Chicago</w:t>
      </w:r>
    </w:p>
    <w:p>
      <w:pPr>
        <w:spacing w:after="0" w:line="230" w:lineRule="auto"/>
        <w:rPr>
          <w:sz w:val="20"/>
          <w:szCs w:val="20"/>
          <w:color w:val="auto"/>
        </w:rPr>
      </w:pPr>
      <w:r>
        <w:rPr>
          <w:rFonts w:ascii="Times New Roman" w:cs="Times New Roman" w:eastAsia="Times New Roman" w:hAnsi="Times New Roman"/>
          <w:sz w:val="22"/>
          <w:szCs w:val="22"/>
          <w:color w:val="auto"/>
        </w:rPr>
        <w:t>ILLINOIS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60654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800-976-5448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Eric Lefkofsky</w:t>
      </w:r>
    </w:p>
    <w:p>
      <w:pPr>
        <w:spacing w:after="0" w:line="44" w:lineRule="exact"/>
        <w:rPr>
          <w:sz w:val="24"/>
          <w:szCs w:val="24"/>
          <w:color w:val="auto"/>
        </w:rPr>
      </w:pPr>
    </w:p>
    <w:p>
      <w:pPr>
        <w:sectPr>
          <w:pgSz w:w="11900" w:h="16838" w:orient="portrait"/>
          <w:cols w:equalWidth="0" w:num="2">
            <w:col w:w="6840" w:space="720"/>
            <w:col w:w="36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270 Park Avenue - 10th</w:t>
            </w:r>
          </w:p>
        </w:tc>
        <w:tc>
          <w:tcPr>
            <w:tcW w:w="1300" w:type="dxa"/>
            <w:vAlign w:val="bottom"/>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rPr>
              <w:t>166250</w:t>
            </w:r>
          </w:p>
        </w:tc>
        <w:tc>
          <w:tcPr>
            <w:tcW w:w="1140" w:type="dxa"/>
            <w:vAlign w:val="bottom"/>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7757225</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174520978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05/27/2026   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Title of the</w:t>
            </w:r>
          </w:p>
        </w:tc>
        <w:tc>
          <w:tcPr>
            <w:tcW w:w="11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6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40" w:type="dxa"/>
            <w:vAlign w:val="bottom"/>
          </w:tcPr>
          <w:p>
            <w:pPr>
              <w:ind w:left="2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0" w:type="dxa"/>
            <w:vAlign w:val="bottom"/>
          </w:tcPr>
          <w:p>
            <w:pPr>
              <w:spacing w:after="0"/>
              <w:rPr>
                <w:sz w:val="1"/>
                <w:szCs w:val="1"/>
                <w:color w:val="auto"/>
              </w:rPr>
            </w:pPr>
          </w:p>
        </w:tc>
      </w:tr>
      <w:tr>
        <w:trPr>
          <w:trHeight w:val="243"/>
        </w:trPr>
        <w:tc>
          <w:tcPr>
            <w:tcW w:w="134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b w:val="1"/>
                <w:bCs w:val="1"/>
                <w:color w:val="auto"/>
              </w:rPr>
              <w:t>Class</w:t>
            </w:r>
          </w:p>
        </w:tc>
        <w:tc>
          <w:tcPr>
            <w:tcW w:w="11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6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01/31/2015</w:t>
            </w: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w:t>
            </w:r>
          </w:p>
        </w:tc>
        <w:tc>
          <w:tcPr>
            <w:tcW w:w="146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13688</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01/31/2015 Compensation</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140" w:type="dxa"/>
            <w:vAlign w:val="bottom"/>
            <w:vMerge w:val="continue"/>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Compensation</w:t>
            </w:r>
          </w:p>
        </w:tc>
        <w:tc>
          <w:tcPr>
            <w:tcW w:w="14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01/29/2025</w:t>
            </w: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w:t>
            </w:r>
          </w:p>
        </w:tc>
        <w:tc>
          <w:tcPr>
            <w:tcW w:w="146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109419</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01/29/2025 Compensation</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140" w:type="dxa"/>
            <w:vAlign w:val="bottom"/>
            <w:vMerge w:val="continue"/>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Compensation</w:t>
            </w:r>
          </w:p>
        </w:tc>
        <w:tc>
          <w:tcPr>
            <w:tcW w:w="14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01/30/2025</w:t>
            </w: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w:t>
            </w:r>
          </w:p>
        </w:tc>
        <w:tc>
          <w:tcPr>
            <w:tcW w:w="146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9893</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01/30/2025 Compensation</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140" w:type="dxa"/>
            <w:vAlign w:val="bottom"/>
            <w:vMerge w:val="continue"/>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Compensation</w:t>
            </w:r>
          </w:p>
        </w:tc>
        <w:tc>
          <w:tcPr>
            <w:tcW w:w="14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09/14/2017 Direct Investment</w:t>
            </w:r>
          </w:p>
        </w:tc>
        <w:tc>
          <w:tcPr>
            <w:tcW w:w="146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33250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09/14/2017 Cash</w:t>
            </w:r>
          </w:p>
        </w:tc>
        <w:tc>
          <w:tcPr>
            <w:tcW w:w="0" w:type="dxa"/>
            <w:vAlign w:val="bottom"/>
          </w:tcPr>
          <w:p>
            <w:pPr>
              <w:spacing w:after="0"/>
              <w:rPr>
                <w:sz w:val="1"/>
                <w:szCs w:val="1"/>
                <w:color w:val="auto"/>
              </w:rPr>
            </w:pPr>
          </w:p>
        </w:tc>
      </w:tr>
      <w:tr>
        <w:trPr>
          <w:trHeight w:val="16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00" w:type="dxa"/>
            <w:vAlign w:val="bottom"/>
            <w:gridSpan w:val="2"/>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-1258570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-915670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-572770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2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42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40" w:type="dxa"/>
            <w:vAlign w:val="bottom"/>
            <w:vMerge w:val="restart"/>
          </w:tcPr>
          <w:p>
            <w:pPr>
              <w:ind w:left="9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20" w:type="dxa"/>
            <w:vAlign w:val="bottom"/>
            <w:vMerge w:val="continue"/>
          </w:tcPr>
          <w:p>
            <w:pPr>
              <w:spacing w:after="0"/>
              <w:rPr>
                <w:sz w:val="10"/>
                <w:szCs w:val="10"/>
                <w:color w:val="auto"/>
              </w:rPr>
            </w:pPr>
          </w:p>
        </w:tc>
        <w:tc>
          <w:tcPr>
            <w:tcW w:w="34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Eric Lefkofsky</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Care of Tempus AI, Inc</w:t>
            </w:r>
          </w:p>
        </w:tc>
        <w:tc>
          <w:tcPr>
            <w:tcW w:w="34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05/19/2026 22335</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984303.45</w:t>
            </w:r>
          </w:p>
        </w:tc>
        <w:tc>
          <w:tcPr>
            <w:tcW w:w="0" w:type="dxa"/>
            <w:vAlign w:val="bottom"/>
          </w:tcPr>
          <w:p>
            <w:pPr>
              <w:spacing w:after="0"/>
              <w:rPr>
                <w:sz w:val="1"/>
                <w:szCs w:val="1"/>
                <w:color w:val="auto"/>
              </w:rPr>
            </w:pPr>
          </w:p>
        </w:tc>
      </w:tr>
      <w:tr>
        <w:trPr>
          <w:trHeight w:val="161"/>
        </w:trPr>
        <w:tc>
          <w:tcPr>
            <w:tcW w:w="34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600 West Chicago Avenue, Suite 510</w:t>
            </w:r>
          </w:p>
        </w:tc>
        <w:tc>
          <w:tcPr>
            <w:tcW w:w="344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420" w:type="dxa"/>
            <w:vAlign w:val="bottom"/>
            <w:vMerge w:val="continue"/>
          </w:tcPr>
          <w:p>
            <w:pPr>
              <w:spacing w:after="0"/>
              <w:rPr>
                <w:sz w:val="7"/>
                <w:szCs w:val="7"/>
                <w:color w:val="auto"/>
              </w:rPr>
            </w:pPr>
          </w:p>
        </w:tc>
        <w:tc>
          <w:tcPr>
            <w:tcW w:w="34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Chicago  IL  60654</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Blue Media, LLC</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Care of Tempus AI, Inc</w:t>
            </w:r>
          </w:p>
        </w:tc>
        <w:tc>
          <w:tcPr>
            <w:tcW w:w="34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03/26/2026 133000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6169148.87</w:t>
            </w:r>
          </w:p>
        </w:tc>
        <w:tc>
          <w:tcPr>
            <w:tcW w:w="0" w:type="dxa"/>
            <w:vAlign w:val="bottom"/>
          </w:tcPr>
          <w:p>
            <w:pPr>
              <w:spacing w:after="0"/>
              <w:rPr>
                <w:sz w:val="1"/>
                <w:szCs w:val="1"/>
                <w:color w:val="auto"/>
              </w:rPr>
            </w:pPr>
          </w:p>
        </w:tc>
      </w:tr>
      <w:tr>
        <w:trPr>
          <w:trHeight w:val="161"/>
        </w:trPr>
        <w:tc>
          <w:tcPr>
            <w:tcW w:w="34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600 West Chicago Avenue, Suite 510</w:t>
            </w:r>
          </w:p>
        </w:tc>
        <w:tc>
          <w:tcPr>
            <w:tcW w:w="344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420" w:type="dxa"/>
            <w:vAlign w:val="bottom"/>
            <w:vMerge w:val="continue"/>
          </w:tcPr>
          <w:p>
            <w:pPr>
              <w:spacing w:after="0"/>
              <w:rPr>
                <w:sz w:val="7"/>
                <w:szCs w:val="7"/>
                <w:color w:val="auto"/>
              </w:rPr>
            </w:pPr>
          </w:p>
        </w:tc>
        <w:tc>
          <w:tcPr>
            <w:tcW w:w="34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Chicago  IL  60654</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Blue Media, LLC</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Care of Tempus AI, Inc</w:t>
            </w:r>
          </w:p>
        </w:tc>
        <w:tc>
          <w:tcPr>
            <w:tcW w:w="34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04/28/2026 133000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6800899.01</w:t>
            </w:r>
          </w:p>
        </w:tc>
        <w:tc>
          <w:tcPr>
            <w:tcW w:w="0" w:type="dxa"/>
            <w:vAlign w:val="bottom"/>
          </w:tcPr>
          <w:p>
            <w:pPr>
              <w:spacing w:after="0"/>
              <w:rPr>
                <w:sz w:val="1"/>
                <w:szCs w:val="1"/>
                <w:color w:val="auto"/>
              </w:rPr>
            </w:pPr>
          </w:p>
        </w:tc>
      </w:tr>
      <w:tr>
        <w:trPr>
          <w:trHeight w:val="161"/>
        </w:trPr>
        <w:tc>
          <w:tcPr>
            <w:tcW w:w="34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600 West Chicago Avenue, Suite 510</w:t>
            </w:r>
          </w:p>
        </w:tc>
        <w:tc>
          <w:tcPr>
            <w:tcW w:w="344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420" w:type="dxa"/>
            <w:vAlign w:val="bottom"/>
            <w:vMerge w:val="continue"/>
          </w:tcPr>
          <w:p>
            <w:pPr>
              <w:spacing w:after="0"/>
              <w:rPr>
                <w:sz w:val="7"/>
                <w:szCs w:val="7"/>
                <w:color w:val="auto"/>
              </w:rPr>
            </w:pPr>
          </w:p>
        </w:tc>
        <w:tc>
          <w:tcPr>
            <w:tcW w:w="34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Chicago  IL  60654</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Gray Media, LLC</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Care of Tempus AI, Inc</w:t>
            </w:r>
          </w:p>
        </w:tc>
        <w:tc>
          <w:tcPr>
            <w:tcW w:w="34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03/26/2026 33250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1542287.22</w:t>
            </w:r>
          </w:p>
        </w:tc>
        <w:tc>
          <w:tcPr>
            <w:tcW w:w="0" w:type="dxa"/>
            <w:vAlign w:val="bottom"/>
          </w:tcPr>
          <w:p>
            <w:pPr>
              <w:spacing w:after="0"/>
              <w:rPr>
                <w:sz w:val="1"/>
                <w:szCs w:val="1"/>
                <w:color w:val="auto"/>
              </w:rPr>
            </w:pPr>
          </w:p>
        </w:tc>
      </w:tr>
      <w:tr>
        <w:trPr>
          <w:trHeight w:val="161"/>
        </w:trPr>
        <w:tc>
          <w:tcPr>
            <w:tcW w:w="34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600 West Chicago Avenue, Suite 510</w:t>
            </w:r>
          </w:p>
        </w:tc>
        <w:tc>
          <w:tcPr>
            <w:tcW w:w="344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420" w:type="dxa"/>
            <w:vAlign w:val="bottom"/>
            <w:vMerge w:val="continue"/>
          </w:tcPr>
          <w:p>
            <w:pPr>
              <w:spacing w:after="0"/>
              <w:rPr>
                <w:sz w:val="7"/>
                <w:szCs w:val="7"/>
                <w:color w:val="auto"/>
              </w:rPr>
            </w:pPr>
          </w:p>
        </w:tc>
        <w:tc>
          <w:tcPr>
            <w:tcW w:w="34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Chicago  IL  60654</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Gray Media, LLC</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Care of Tempus AI, Inc</w:t>
            </w:r>
          </w:p>
        </w:tc>
        <w:tc>
          <w:tcPr>
            <w:tcW w:w="34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04/28/2026 33250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1700224.75</w:t>
            </w:r>
          </w:p>
        </w:tc>
        <w:tc>
          <w:tcPr>
            <w:tcW w:w="0" w:type="dxa"/>
            <w:vAlign w:val="bottom"/>
          </w:tcPr>
          <w:p>
            <w:pPr>
              <w:spacing w:after="0"/>
              <w:rPr>
                <w:sz w:val="1"/>
                <w:szCs w:val="1"/>
                <w:color w:val="auto"/>
              </w:rPr>
            </w:pPr>
          </w:p>
        </w:tc>
      </w:tr>
      <w:tr>
        <w:trPr>
          <w:trHeight w:val="161"/>
        </w:trPr>
        <w:tc>
          <w:tcPr>
            <w:tcW w:w="3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600 West Chicago Avenue, Suite 510</w:t>
            </w:r>
          </w:p>
        </w:tc>
        <w:tc>
          <w:tcPr>
            <w:tcW w:w="344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420" w:type="dxa"/>
            <w:vAlign w:val="bottom"/>
            <w:vMerge w:val="continue"/>
          </w:tcPr>
          <w:p>
            <w:pPr>
              <w:spacing w:after="0"/>
              <w:rPr>
                <w:sz w:val="9"/>
                <w:szCs w:val="9"/>
                <w:color w:val="auto"/>
              </w:rPr>
            </w:pPr>
          </w:p>
        </w:tc>
        <w:tc>
          <w:tcPr>
            <w:tcW w:w="34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00"/>
        <w:spacing w:after="0" w:line="256" w:lineRule="auto"/>
        <w:rPr>
          <w:sz w:val="20"/>
          <w:szCs w:val="20"/>
          <w:color w:val="auto"/>
        </w:rPr>
      </w:pPr>
      <w:r>
        <w:rPr>
          <w:rFonts w:ascii="Times New Roman" w:cs="Times New Roman" w:eastAsia="Times New Roman" w:hAnsi="Times New Roman"/>
          <w:sz w:val="22"/>
          <w:szCs w:val="22"/>
          <w:color w:val="auto"/>
        </w:rPr>
        <w:t>This form relates to sales by Blue Media, LLC (133,000 shares) and Gray Media, LLC (33,250 shares), of which Mr. Lefkofsky is the sole manager.</w:t>
      </w:r>
    </w:p>
    <w:p>
      <w:pPr>
        <w:spacing w:after="0"/>
        <w:rPr>
          <w:sz w:val="20"/>
          <w:szCs w:val="20"/>
          <w:color w:val="auto"/>
        </w:rPr>
      </w:pPr>
      <w:r>
        <w:rPr>
          <w:rFonts w:ascii="Times New Roman" w:cs="Times New Roman" w:eastAsia="Times New Roman" w:hAnsi="Times New Roman"/>
          <w:sz w:val="22"/>
          <w:szCs w:val="22"/>
          <w:color w:val="auto"/>
        </w:rPr>
        <w:t>05/27/2026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03/04/2025</w:t>
      </w:r>
    </w:p>
    <w:p>
      <w:pPr>
        <w:spacing w:after="0" w:line="612" w:lineRule="exact"/>
        <w:rPr>
          <w:sz w:val="20"/>
          <w:szCs w:val="20"/>
          <w:color w:val="auto"/>
        </w:rPr>
      </w:pPr>
    </w:p>
    <w:p>
      <w:pPr>
        <w:sectPr>
          <w:pgSz w:w="11900" w:h="16838" w:orient="portrait"/>
          <w:cols w:equalWidth="0" w:num="2">
            <w:col w:w="3380" w:space="420"/>
            <w:col w:w="7440"/>
          </w:cols>
          <w:pgMar w:left="320" w:top="98" w:right="339" w:bottom="0" w:gutter="0" w:footer="0" w:header="0"/>
          <w:type w:val="continuous"/>
        </w:sectPr>
      </w:pPr>
    </w:p>
    <w:p>
      <w:pPr>
        <w:spacing w:after="0" w:line="134" w:lineRule="exact"/>
        <w:rPr>
          <w:sz w:val="20"/>
          <w:szCs w:val="20"/>
          <w:color w:val="auto"/>
        </w:rPr>
      </w:pPr>
    </w:p>
    <w:p>
      <w:pPr>
        <w:jc w:val="both"/>
        <w:ind w:left="40" w:right="40"/>
        <w:spacing w:after="0" w:line="244"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w:t>
      </w:r>
    </w:p>
    <w:p>
      <w:pPr>
        <w:sectPr>
          <w:pgSz w:w="11900" w:h="16838" w:orient="portrait"/>
          <w:cols w:equalWidth="0" w:num="1">
            <w:col w:w="11240"/>
          </w:cols>
          <w:pgMar w:left="320" w:top="98" w:right="339" w:bottom="0" w:gutter="0" w:footer="0" w:header="0"/>
          <w:type w:val="continuous"/>
        </w:sectPr>
      </w:pPr>
    </w:p>
    <w:bookmarkStart w:id="2" w:name="page3"/>
    <w:bookmarkEnd w:id="2"/>
    <w:p>
      <w:pPr>
        <w:spacing w:after="0" w:line="256" w:lineRule="auto"/>
        <w:rPr>
          <w:sz w:val="20"/>
          <w:szCs w:val="20"/>
          <w:color w:val="auto"/>
        </w:rPr>
      </w:pPr>
      <w:r>
        <w:rPr>
          <w:rFonts w:ascii="Times New Roman" w:cs="Times New Roman" w:eastAsia="Times New Roman" w:hAnsi="Times New Roman"/>
          <w:sz w:val="22"/>
          <w:szCs w:val="22"/>
          <w:color w:val="auto"/>
        </w:rPr>
        <w:t>instructions to satisfy Rule 10b5-1 under the Exchange Act, by signing the form and indicating the date that the plan was adopted or the instruction given, that person makes such representation as of the plan adoption or instruction date.</w:t>
      </w:r>
    </w:p>
    <w:p>
      <w:pPr>
        <w:spacing w:after="0" w:line="1" w:lineRule="exact"/>
        <w:rPr>
          <w:sz w:val="20"/>
          <w:szCs w:val="20"/>
          <w:color w:val="auto"/>
        </w:rPr>
      </w:pPr>
    </w:p>
    <w:p>
      <w:pPr>
        <w:spacing w:after="0"/>
        <w:tabs>
          <w:tab w:leader="none" w:pos="37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J.P. Morgan Securities LLC as agent and attorney-in-fact for Eric Lefkofsky</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2026-05-27T16:25:39Z</dcterms:created>
  <dcterms:modified xsi:type="dcterms:W3CDTF">2026-05-27T16:25:39Z</dcterms:modified>
</cp:coreProperties>
</file>