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1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01/22/2025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1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1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jc w:val="center"/>
              <w:ind w:left="35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10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30,609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47.78</w:t>
            </w:r>
            <w:r>
              <w:rPr>
                <w:rFonts w:ascii="Times New Roman" w:cs="Times New Roman" w:eastAsia="Times New Roman" w:hAnsi="Times New Roman"/>
                <w:sz w:val="22"/>
                <w:szCs w:val="22"/>
                <w:color w:val="008000"/>
                <w:w w:val="92"/>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6,948,243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2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 xml:space="preserve">101,967   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49.06</w:t>
            </w:r>
            <w:r>
              <w:rPr>
                <w:rFonts w:ascii="Times New Roman" w:cs="Times New Roman" w:eastAsia="Times New Roman" w:hAnsi="Times New Roman"/>
                <w:sz w:val="22"/>
                <w:szCs w:val="22"/>
                <w:color w:val="00800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6,846,276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238,699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49.84</w:t>
            </w:r>
            <w:r>
              <w:rPr>
                <w:rFonts w:ascii="Times New Roman" w:cs="Times New Roman" w:eastAsia="Times New Roman" w:hAnsi="Times New Roman"/>
                <w:sz w:val="22"/>
                <w:szCs w:val="22"/>
                <w:color w:val="008000"/>
                <w:w w:val="92"/>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6,607,577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60,587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50.7</w:t>
            </w:r>
            <w:r>
              <w:rPr>
                <w:rFonts w:ascii="Times New Roman" w:cs="Times New Roman" w:eastAsia="Times New Roman" w:hAnsi="Times New Roman"/>
                <w:sz w:val="22"/>
                <w:szCs w:val="22"/>
                <w:color w:val="008000"/>
                <w:w w:val="92"/>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6,546,990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41,747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51.82</w:t>
            </w:r>
            <w:r>
              <w:rPr>
                <w:rFonts w:ascii="Times New Roman" w:cs="Times New Roman" w:eastAsia="Times New Roman" w:hAnsi="Times New Roman"/>
                <w:sz w:val="22"/>
                <w:szCs w:val="22"/>
                <w:color w:val="008000"/>
                <w:w w:val="92"/>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6,505,243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52.46</w:t>
            </w:r>
            <w:r>
              <w:rPr>
                <w:rFonts w:ascii="Times New Roman" w:cs="Times New Roman" w:eastAsia="Times New Roman" w:hAnsi="Times New Roman"/>
                <w:sz w:val="22"/>
                <w:szCs w:val="22"/>
                <w:color w:val="008000"/>
                <w:w w:val="92"/>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6,502,643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24,677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48</w:t>
            </w:r>
            <w:r>
              <w:rPr>
                <w:rFonts w:ascii="Times New Roman" w:cs="Times New Roman" w:eastAsia="Times New Roman" w:hAnsi="Times New Roman"/>
                <w:sz w:val="22"/>
                <w:szCs w:val="22"/>
                <w:color w:val="008000"/>
                <w:w w:val="91"/>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6,477,966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61,987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48.57</w:t>
            </w:r>
            <w:r>
              <w:rPr>
                <w:rFonts w:ascii="Times New Roman" w:cs="Times New Roman" w:eastAsia="Times New Roman" w:hAnsi="Times New Roman"/>
                <w:sz w:val="22"/>
                <w:szCs w:val="22"/>
                <w:color w:val="008000"/>
                <w:w w:val="92"/>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6,415,979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6,415,602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47,110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51.83</w:t>
            </w:r>
            <w:r>
              <w:rPr>
                <w:rFonts w:ascii="Times New Roman" w:cs="Times New Roman" w:eastAsia="Times New Roman" w:hAnsi="Times New Roman"/>
                <w:sz w:val="22"/>
                <w:szCs w:val="22"/>
                <w:color w:val="008000"/>
                <w:w w:val="94"/>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6,368,492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365,467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52.79</w:t>
            </w:r>
            <w:r>
              <w:rPr>
                <w:rFonts w:ascii="Times New Roman" w:cs="Times New Roman" w:eastAsia="Times New Roman" w:hAnsi="Times New Roman"/>
                <w:sz w:val="22"/>
                <w:szCs w:val="22"/>
                <w:color w:val="008000"/>
                <w:w w:val="94"/>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6,003,025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145,450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53.36</w:t>
            </w:r>
            <w:r>
              <w:rPr>
                <w:rFonts w:ascii="Times New Roman" w:cs="Times New Roman" w:eastAsia="Times New Roman" w:hAnsi="Times New Roman"/>
                <w:sz w:val="22"/>
                <w:szCs w:val="22"/>
                <w:color w:val="008000"/>
                <w:w w:val="94"/>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5,857,575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vMerge w:val="restart"/>
          </w:tcPr>
          <w:p>
            <w:pPr>
              <w:jc w:val="center"/>
              <w:ind w:left="358"/>
              <w:spacing w:after="0"/>
              <w:rPr>
                <w:sz w:val="20"/>
                <w:szCs w:val="20"/>
                <w:color w:val="auto"/>
              </w:rPr>
            </w:pPr>
            <w:r>
              <w:rPr>
                <w:rFonts w:ascii="Times New Roman" w:cs="Times New Roman" w:eastAsia="Times New Roman" w:hAnsi="Times New Roman"/>
                <w:sz w:val="17"/>
                <w:szCs w:val="17"/>
                <w:color w:val="0000FF"/>
              </w:rPr>
              <w:t>01/23/2025</w:t>
            </w:r>
          </w:p>
        </w:tc>
        <w:tc>
          <w:tcPr>
            <w:tcW w:w="114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4"/>
        </w:trPr>
        <w:tc>
          <w:tcPr>
            <w:tcW w:w="22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64"/>
        </w:trPr>
        <w:tc>
          <w:tcPr>
            <w:tcW w:w="226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01/24/2025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71,333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53.26</w:t>
            </w:r>
            <w:r>
              <w:rPr>
                <w:rFonts w:ascii="Times New Roman" w:cs="Times New Roman" w:eastAsia="Times New Roman" w:hAnsi="Times New Roman"/>
                <w:sz w:val="22"/>
                <w:szCs w:val="22"/>
                <w:color w:val="008000"/>
                <w:w w:val="94"/>
                <w:vertAlign w:val="superscript"/>
              </w:rPr>
              <w:t>(14)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5,786,242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01/24/2025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11,355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53.84</w:t>
            </w:r>
            <w:r>
              <w:rPr>
                <w:rFonts w:ascii="Times New Roman" w:cs="Times New Roman" w:eastAsia="Times New Roman" w:hAnsi="Times New Roman"/>
                <w:sz w:val="22"/>
                <w:szCs w:val="22"/>
                <w:color w:val="008000"/>
                <w:w w:val="94"/>
                <w:vertAlign w:val="superscript"/>
              </w:rPr>
              <w:t>(15)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5,774,887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7"/>
                <w:szCs w:val="17"/>
                <w:color w:val="0000FF"/>
              </w:rPr>
              <w:t>01/24/2025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54.75</w:t>
            </w:r>
            <w:r>
              <w:rPr>
                <w:rFonts w:ascii="Times New Roman" w:cs="Times New Roman" w:eastAsia="Times New Roman" w:hAnsi="Times New Roman"/>
                <w:sz w:val="22"/>
                <w:szCs w:val="22"/>
                <w:color w:val="008000"/>
                <w:w w:val="94"/>
                <w:vertAlign w:val="superscript"/>
              </w:rPr>
              <w:t>(16)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5,771,787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9,557,283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26,589,477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4,952,973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2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1"/>
        </w:trPr>
        <w:tc>
          <w:tcPr>
            <w:tcW w:w="22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1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5648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564832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Black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60" w:type="dxa"/>
            <w:vAlign w:val="bottom"/>
          </w:tcPr>
          <w:p>
            <w:pPr>
              <w:jc w:val="center"/>
              <w:ind w:left="2733"/>
              <w:spacing w:after="0"/>
              <w:rPr>
                <w:sz w:val="20"/>
                <w:szCs w:val="20"/>
                <w:color w:val="auto"/>
              </w:rPr>
            </w:pPr>
            <w:r>
              <w:rPr>
                <w:rFonts w:ascii="Times New Roman" w:cs="Times New Roman" w:eastAsia="Times New Roman" w:hAnsi="Times New Roman"/>
                <w:sz w:val="17"/>
                <w:szCs w:val="17"/>
                <w:color w:val="0000FF"/>
              </w:rPr>
              <w:t>206</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Lefkofsky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60" w:type="dxa"/>
            <w:vAlign w:val="bottom"/>
          </w:tcPr>
          <w:p>
            <w:pPr>
              <w:jc w:val="center"/>
              <w:ind w:left="2713"/>
              <w:spacing w:after="0"/>
              <w:rPr>
                <w:sz w:val="20"/>
                <w:szCs w:val="20"/>
                <w:color w:val="auto"/>
              </w:rPr>
            </w:pPr>
            <w:r>
              <w:rPr>
                <w:rFonts w:ascii="Times New Roman" w:cs="Times New Roman" w:eastAsia="Times New Roman" w:hAnsi="Times New Roman"/>
                <w:sz w:val="17"/>
                <w:szCs w:val="17"/>
                <w:color w:val="0000FF"/>
              </w:rPr>
              <w:t>332,131</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Lightbank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60" w:type="dxa"/>
            <w:vAlign w:val="bottom"/>
          </w:tcPr>
          <w:p>
            <w:pPr>
              <w:jc w:val="center"/>
              <w:ind w:left="2713"/>
              <w:spacing w:after="0"/>
              <w:rPr>
                <w:sz w:val="20"/>
                <w:szCs w:val="20"/>
                <w:color w:val="auto"/>
              </w:rPr>
            </w:pPr>
            <w:r>
              <w:rPr>
                <w:rFonts w:ascii="Times New Roman" w:cs="Times New Roman" w:eastAsia="Times New Roman" w:hAnsi="Times New Roman"/>
                <w:sz w:val="17"/>
                <w:szCs w:val="17"/>
                <w:color w:val="0000FF"/>
              </w:rPr>
              <w:t>248,631</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Innovation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60" w:type="dxa"/>
            <w:vAlign w:val="bottom"/>
            <w:vMerge w:val="restart"/>
          </w:tcPr>
          <w:p>
            <w:pPr>
              <w:jc w:val="center"/>
              <w:ind w:left="2713"/>
              <w:spacing w:after="0"/>
              <w:rPr>
                <w:sz w:val="20"/>
                <w:szCs w:val="20"/>
                <w:color w:val="auto"/>
              </w:rPr>
            </w:pPr>
            <w:r>
              <w:rPr>
                <w:rFonts w:ascii="Times New Roman" w:cs="Times New Roman" w:eastAsia="Times New Roman" w:hAnsi="Times New Roman"/>
                <w:sz w:val="17"/>
                <w:szCs w:val="17"/>
                <w:color w:val="0000FF"/>
              </w:rPr>
              <w:t>145,966</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Group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80" w:type="dxa"/>
            <w:vAlign w:val="bottom"/>
            <w:vMerge w:val="continue"/>
          </w:tcPr>
          <w:p>
            <w:pPr>
              <w:spacing w:after="0"/>
              <w:rPr>
                <w:sz w:val="10"/>
                <w:szCs w:val="10"/>
                <w:color w:val="auto"/>
              </w:rPr>
            </w:pPr>
          </w:p>
        </w:tc>
        <w:tc>
          <w:tcPr>
            <w:tcW w:w="41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Investors,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L.P. - Series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Lightbank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60" w:type="dxa"/>
            <w:vAlign w:val="bottom"/>
          </w:tcPr>
          <w:p>
            <w:pPr>
              <w:jc w:val="center"/>
              <w:ind w:left="2733"/>
              <w:spacing w:after="0"/>
              <w:rPr>
                <w:sz w:val="20"/>
                <w:szCs w:val="20"/>
                <w:color w:val="auto"/>
              </w:rPr>
            </w:pPr>
            <w:r>
              <w:rPr>
                <w:rFonts w:ascii="Times New Roman" w:cs="Times New Roman" w:eastAsia="Times New Roman" w:hAnsi="Times New Roman"/>
                <w:sz w:val="17"/>
                <w:szCs w:val="17"/>
                <w:color w:val="0000FF"/>
              </w:rPr>
              <w:t>1,397,589</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3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Global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48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(17)</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$47.295 to $48.28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(8), (9), (10), (11), (12), (14), (15) and (16).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$48.38 to $49.37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$49.38 to $50.37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$50.38 to $51.37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$51.38 to $52.28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$52.41 to $52.535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$47.28 to $48.27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$48.28 to $49.23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$51.20 to $52.19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$52.20 to $53.195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$53.20 to $54.03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without additional consideration, and not a purchase or sale of securities, by a limited partnership in which 346 Long LLC is a limited partner. The Reporting Person is a member of, and controls a limited liability company that is a member of, 346 Long LLC.</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$52.63 to $53.62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$53.65 to $54.2866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$54.74 to $54.76 inclusive.</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6"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the sole manager of each of Black Media, LLC, Blue Media, LLC, Gray Media, LLC, Lightbank Investments 1B, LLC, Lightbank Global LLC, (ii) the manager of the general partner of Innovation Group Investors, L.P. - 2011 Series and Innovation Group Investors, L.P. - Series 1B and (iii) a trustee of Lefkofsky Family Foundation.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01/24/2025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0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2025-01-24T17:57:45Z</dcterms:created>
  <dcterms:modified xsi:type="dcterms:W3CDTF">2025-01-24T17:57:45Z</dcterms:modified>
</cp:coreProperties>
</file>