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9114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911465"/>
                    </a:xfrm>
                    <a:prstGeom prst="rect">
                      <a:avLst/>
                    </a:prstGeom>
                    <a:noFill/>
                  </pic:spPr>
                </pic:pic>
              </a:graphicData>
            </a:graphic>
          </wp:anchor>
        </w:drawing>
      </w:r>
    </w:p>
    <w:p>
      <w:pPr>
        <w:spacing w:after="0" w:line="1222" w:lineRule="exact"/>
        <w:rPr>
          <w:sz w:val="24"/>
          <w:szCs w:val="24"/>
          <w:color w:val="auto"/>
        </w:rPr>
      </w:pPr>
    </w:p>
    <w:p>
      <w:pPr>
        <w:sectPr>
          <w:pgSz w:w="11900" w:h="16843"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94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LEFKOFSKY ERIC P</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Tempus AI,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TEM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1940" w:type="dxa"/>
            <w:vAlign w:val="bottom"/>
            <w:tcBorders>
              <w:bottom w:val="single" w:sz="8" w:color="0000EE"/>
            </w:tcBorders>
            <w:gridSpan w:val="2"/>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2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7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36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160" w:type="dxa"/>
            <w:vAlign w:val="bottom"/>
          </w:tcPr>
          <w:p>
            <w:pPr>
              <w:ind w:left="440"/>
              <w:spacing w:after="0"/>
              <w:rPr>
                <w:sz w:val="20"/>
                <w:szCs w:val="20"/>
                <w:color w:val="auto"/>
              </w:rPr>
            </w:pPr>
            <w:r>
              <w:rPr>
                <w:rFonts w:ascii="Arial" w:cs="Arial" w:eastAsia="Arial" w:hAnsi="Arial"/>
                <w:sz w:val="13"/>
                <w:szCs w:val="13"/>
                <w:color w:val="auto"/>
              </w:rPr>
              <w:t>(First)</w:t>
            </w:r>
          </w:p>
        </w:tc>
        <w:tc>
          <w:tcPr>
            <w:tcW w:w="1700" w:type="dxa"/>
            <w:vAlign w:val="bottom"/>
          </w:tcPr>
          <w:p>
            <w:pPr>
              <w:ind w:left="5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19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700" w:type="dxa"/>
            <w:vAlign w:val="bottom"/>
          </w:tcPr>
          <w:p>
            <w:pPr>
              <w:spacing w:after="0"/>
              <w:rPr>
                <w:sz w:val="19"/>
                <w:szCs w:val="19"/>
                <w:color w:val="auto"/>
              </w:rPr>
            </w:pPr>
          </w:p>
        </w:tc>
        <w:tc>
          <w:tcPr>
            <w:tcW w:w="15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17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WEST CHICAGO AVENUE, SUITE 510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CEO and Chairman</w:t>
      </w:r>
    </w:p>
    <w:p>
      <w:pPr>
        <w:spacing w:after="0" w:line="432" w:lineRule="exact"/>
        <w:rPr>
          <w:sz w:val="20"/>
          <w:szCs w:val="20"/>
          <w:color w:val="auto"/>
        </w:rPr>
      </w:pPr>
    </w:p>
    <w:p>
      <w:pPr>
        <w:sectPr>
          <w:pgSz w:w="11900" w:h="16843" w:orient="portrait"/>
          <w:cols w:equalWidth="0" w:num="2">
            <w:col w:w="7660" w:space="75"/>
            <w:col w:w="3265"/>
          </w:cols>
          <w:pgMar w:left="460" w:top="219" w:right="439" w:bottom="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43" w:orient="portrait"/>
          <w:cols w:equalWidth="0" w:num="2">
            <w:col w:w="3760" w:space="160"/>
            <w:col w:w="708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3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jc w:val="center"/>
              <w:ind w:left="40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10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300" w:type="dxa"/>
            <w:vAlign w:val="bottom"/>
          </w:tcPr>
          <w:p>
            <w:pPr>
              <w:spacing w:after="0"/>
              <w:rPr>
                <w:sz w:val="6"/>
                <w:szCs w:val="6"/>
                <w:color w:val="auto"/>
              </w:rPr>
            </w:pPr>
          </w:p>
        </w:tc>
        <w:tc>
          <w:tcPr>
            <w:tcW w:w="15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10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30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30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3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3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tcPr>
          <w:p>
            <w:pPr>
              <w:jc w:val="center"/>
              <w:ind w:left="407"/>
              <w:spacing w:after="0"/>
              <w:rPr>
                <w:sz w:val="20"/>
                <w:szCs w:val="20"/>
                <w:color w:val="auto"/>
              </w:rPr>
            </w:pPr>
            <w:r>
              <w:rPr>
                <w:rFonts w:ascii="Times New Roman" w:cs="Times New Roman" w:eastAsia="Times New Roman" w:hAnsi="Times New Roman"/>
                <w:sz w:val="17"/>
                <w:szCs w:val="17"/>
                <w:color w:val="0000FF"/>
              </w:rPr>
              <w:t>05/20/2025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16,729</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63.21</w:t>
            </w:r>
            <w:r>
              <w:rPr>
                <w:rFonts w:ascii="Times New Roman" w:cs="Times New Roman" w:eastAsia="Times New Roman" w:hAnsi="Times New Roman"/>
                <w:sz w:val="22"/>
                <w:szCs w:val="22"/>
                <w:color w:val="008000"/>
                <w:w w:val="92"/>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4,878,860</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3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tcPr>
          <w:p>
            <w:pPr>
              <w:jc w:val="center"/>
              <w:ind w:left="407"/>
              <w:spacing w:after="0"/>
              <w:rPr>
                <w:sz w:val="20"/>
                <w:szCs w:val="20"/>
                <w:color w:val="auto"/>
              </w:rPr>
            </w:pPr>
            <w:r>
              <w:rPr>
                <w:rFonts w:ascii="Times New Roman" w:cs="Times New Roman" w:eastAsia="Times New Roman" w:hAnsi="Times New Roman"/>
                <w:sz w:val="17"/>
                <w:szCs w:val="17"/>
                <w:color w:val="0000FF"/>
              </w:rPr>
              <w:t>05/20/2025</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23</w:t>
            </w:r>
          </w:p>
        </w:tc>
        <w:tc>
          <w:tcPr>
            <w:tcW w:w="5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63.7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4,878,837</w:t>
            </w:r>
          </w:p>
        </w:tc>
        <w:tc>
          <w:tcPr>
            <w:tcW w:w="9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106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vMerge w:val="restart"/>
          </w:tcPr>
          <w:p>
            <w:pPr>
              <w:jc w:val="center"/>
              <w:ind w:left="407"/>
              <w:spacing w:after="0"/>
              <w:rPr>
                <w:sz w:val="20"/>
                <w:szCs w:val="20"/>
                <w:color w:val="auto"/>
              </w:rPr>
            </w:pPr>
            <w:r>
              <w:rPr>
                <w:rFonts w:ascii="Times New Roman" w:cs="Times New Roman" w:eastAsia="Times New Roman" w:hAnsi="Times New Roman"/>
                <w:sz w:val="17"/>
                <w:szCs w:val="17"/>
                <w:color w:val="0000FF"/>
              </w:rPr>
              <w:t>05/20/2025</w:t>
            </w:r>
          </w:p>
        </w:tc>
        <w:tc>
          <w:tcPr>
            <w:tcW w:w="1140" w:type="dxa"/>
            <w:vAlign w:val="bottom"/>
          </w:tcPr>
          <w:p>
            <w:pPr>
              <w:spacing w:after="0"/>
              <w:rPr>
                <w:sz w:val="21"/>
                <w:szCs w:val="21"/>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(3)</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219</w:t>
            </w: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vMerge w:val="restart"/>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406</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346 Long</w:t>
            </w:r>
          </w:p>
        </w:tc>
        <w:tc>
          <w:tcPr>
            <w:tcW w:w="0" w:type="dxa"/>
            <w:vAlign w:val="bottom"/>
          </w:tcPr>
          <w:p>
            <w:pPr>
              <w:spacing w:after="0"/>
              <w:rPr>
                <w:sz w:val="1"/>
                <w:szCs w:val="1"/>
                <w:color w:val="auto"/>
              </w:rPr>
            </w:pPr>
          </w:p>
        </w:tc>
      </w:tr>
      <w:tr>
        <w:trPr>
          <w:trHeight w:val="124"/>
        </w:trPr>
        <w:tc>
          <w:tcPr>
            <w:tcW w:w="230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64"/>
        </w:trPr>
        <w:tc>
          <w:tcPr>
            <w:tcW w:w="2300" w:type="dxa"/>
            <w:vAlign w:val="bottom"/>
            <w:tcBorders>
              <w:bottom w:val="single" w:sz="8" w:color="2C2C2C"/>
            </w:tcBorders>
          </w:tcPr>
          <w:p>
            <w:pPr>
              <w:spacing w:after="0"/>
              <w:rPr>
                <w:sz w:val="14"/>
                <w:szCs w:val="14"/>
                <w:color w:val="auto"/>
              </w:rPr>
            </w:pPr>
          </w:p>
        </w:tc>
        <w:tc>
          <w:tcPr>
            <w:tcW w:w="158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1060" w:type="dxa"/>
            <w:vAlign w:val="bottom"/>
            <w:tcBorders>
              <w:bottom w:val="single" w:sz="8" w:color="2C2C2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8"/>
              </w:rPr>
              <w:t>10,000,000</w:t>
            </w:r>
            <w:r>
              <w:rPr>
                <w:rFonts w:ascii="Times New Roman" w:cs="Times New Roman" w:eastAsia="Times New Roman" w:hAnsi="Times New Roman"/>
                <w:sz w:val="22"/>
                <w:szCs w:val="22"/>
                <w:color w:val="008000"/>
                <w:w w:val="98"/>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 2025</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GRAT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Blue</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line="213" w:lineRule="exact"/>
              <w:rPr>
                <w:sz w:val="20"/>
                <w:szCs w:val="20"/>
                <w:color w:val="auto"/>
              </w:rPr>
            </w:pPr>
            <w:r>
              <w:rPr>
                <w:rFonts w:ascii="Times New Roman" w:cs="Times New Roman" w:eastAsia="Times New Roman" w:hAnsi="Times New Roman"/>
                <w:sz w:val="17"/>
                <w:szCs w:val="17"/>
                <w:color w:val="0000FF"/>
                <w:w w:val="98"/>
              </w:rPr>
              <w:t>15,827,132</w:t>
            </w:r>
            <w:r>
              <w:rPr>
                <w:rFonts w:ascii="Times New Roman" w:cs="Times New Roman" w:eastAsia="Times New Roman" w:hAnsi="Times New Roman"/>
                <w:sz w:val="22"/>
                <w:szCs w:val="22"/>
                <w:color w:val="008000"/>
                <w:w w:val="98"/>
                <w:vertAlign w:val="superscript"/>
              </w:rPr>
              <w:t>(5)</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Gray</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9,407,283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Black</w:t>
            </w:r>
          </w:p>
        </w:tc>
        <w:tc>
          <w:tcPr>
            <w:tcW w:w="0" w:type="dxa"/>
            <w:vAlign w:val="bottom"/>
          </w:tcPr>
          <w:p>
            <w:pPr>
              <w:spacing w:after="0"/>
              <w:rPr>
                <w:sz w:val="1"/>
                <w:szCs w:val="1"/>
                <w:color w:val="auto"/>
              </w:rPr>
            </w:pPr>
          </w:p>
        </w:tc>
      </w:tr>
      <w:tr>
        <w:trPr>
          <w:trHeight w:val="213"/>
        </w:trPr>
        <w:tc>
          <w:tcPr>
            <w:tcW w:w="23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206</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Media,</w:t>
            </w:r>
          </w:p>
        </w:tc>
        <w:tc>
          <w:tcPr>
            <w:tcW w:w="0" w:type="dxa"/>
            <w:vAlign w:val="bottom"/>
          </w:tcPr>
          <w:p>
            <w:pPr>
              <w:spacing w:after="0"/>
              <w:rPr>
                <w:sz w:val="1"/>
                <w:szCs w:val="1"/>
                <w:color w:val="auto"/>
              </w:rPr>
            </w:pPr>
          </w:p>
        </w:tc>
      </w:tr>
      <w:tr>
        <w:trPr>
          <w:trHeight w:val="288"/>
        </w:trPr>
        <w:tc>
          <w:tcPr>
            <w:tcW w:w="230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52"/>
        </w:trPr>
        <w:tc>
          <w:tcPr>
            <w:tcW w:w="23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3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332,131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Lefkofsky</w:t>
            </w:r>
          </w:p>
        </w:tc>
        <w:tc>
          <w:tcPr>
            <w:tcW w:w="0" w:type="dxa"/>
            <w:vAlign w:val="bottom"/>
          </w:tcPr>
          <w:p>
            <w:pPr>
              <w:spacing w:after="0"/>
              <w:rPr>
                <w:sz w:val="1"/>
                <w:szCs w:val="1"/>
                <w:color w:val="auto"/>
              </w:rPr>
            </w:pPr>
          </w:p>
        </w:tc>
      </w:tr>
      <w:tr>
        <w:trPr>
          <w:trHeight w:val="120"/>
        </w:trPr>
        <w:tc>
          <w:tcPr>
            <w:tcW w:w="23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07"/>
        </w:trPr>
        <w:tc>
          <w:tcPr>
            <w:tcW w:w="2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9980"/>
        <w:spacing w:after="0"/>
        <w:rPr>
          <w:sz w:val="20"/>
          <w:szCs w:val="20"/>
          <w:color w:val="auto"/>
        </w:rPr>
      </w:pPr>
      <w:r>
        <w:rPr>
          <w:rFonts w:ascii="Times New Roman" w:cs="Times New Roman" w:eastAsia="Times New Roman" w:hAnsi="Times New Roman"/>
          <w:sz w:val="17"/>
          <w:szCs w:val="17"/>
          <w:color w:val="0000FF"/>
        </w:rPr>
        <w:t>Foundation</w:t>
      </w:r>
      <w:r>
        <w:rPr>
          <w:rFonts w:ascii="Times New Roman" w:cs="Times New Roman" w:eastAsia="Times New Roman" w:hAnsi="Times New Roman"/>
          <w:sz w:val="22"/>
          <w:szCs w:val="22"/>
          <w:color w:val="008000"/>
          <w:vertAlign w:val="superscript"/>
        </w:rPr>
        <w:t>(4)</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to cover the statutory tax withholding obligations in connection with the vesting of the restricted stock units. This sale is mandated by the Issuer's election under its equity incentive plans to require the satisfaction of minimum statutory tax withholding obligations to be funded by a "sell to cover" transaction and does not represent a discretionary sale by the Reporting Person.</w:t>
      </w:r>
    </w:p>
    <w:p>
      <w:pPr>
        <w:spacing w:after="0" w:line="20" w:lineRule="exact"/>
        <w:rPr>
          <w:rFonts w:ascii="Times New Roman" w:cs="Times New Roman" w:eastAsia="Times New Roman" w:hAnsi="Times New Roman"/>
          <w:sz w:val="13"/>
          <w:szCs w:val="13"/>
          <w:color w:val="008000"/>
        </w:rPr>
      </w:pPr>
    </w:p>
    <w:p>
      <w:pPr>
        <w:jc w:val="center"/>
        <w:ind w:left="40" w:right="1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$62.675 to $63.64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ectPr>
          <w:pgSz w:w="11900" w:h="16843"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set forth in this footnote.</w:t>
      </w:r>
    </w:p>
    <w:p>
      <w:pPr>
        <w:spacing w:after="0" w:line="50" w:lineRule="exact"/>
        <w:rPr>
          <w:sz w:val="20"/>
          <w:szCs w:val="20"/>
          <w:color w:val="auto"/>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pro rata distribution without additional consideration, and not a purchase or sale of securities, by a limited partnership in which 346 Long LLC is a limited partner.</w:t>
      </w:r>
    </w:p>
    <w:p>
      <w:pPr>
        <w:spacing w:after="0" w:line="50"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(i) a member of, and controls a limited liability company that is a member of, 346 Long LLC, (ii) the sole manager of each of Black Media, LLC, Blue Media, LLC and Gray Media, LLC and (iii) a trustee of Lefkofsky Family Foundation. The Reporting Person's spouse is the trustee of the Lefkofsky Family 2025 GRAT.</w:t>
      </w:r>
    </w:p>
    <w:p>
      <w:pPr>
        <w:spacing w:after="0" w:line="7"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owned after Blue Media, LLC contributed a portion of its shares to the Lefkofsky Family 2025 GRAT.</w:t>
      </w:r>
    </w:p>
    <w:p>
      <w:pPr>
        <w:ind w:left="6540"/>
        <w:spacing w:after="0" w:line="189"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4"/>
          <w:szCs w:val="34"/>
          <w:color w:val="0000FF"/>
          <w:vertAlign w:val="subscript"/>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2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20"/>
      </w:cols>
      <w:pgMar w:left="500" w:top="127"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14357"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2025-05-22T19:05:06Z</dcterms:created>
  <dcterms:modified xsi:type="dcterms:W3CDTF">2025-05-22T19:05:06Z</dcterms:modified>
</cp:coreProperties>
</file>