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336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33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KEYWELL BRADLEY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4603 FRANKLIN PIKE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Tempus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NASHVILLE,  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161,811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35.4219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16,002,638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8,909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36.0439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15,993,729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500,364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34.8222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15,493,365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15,483,365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264,852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35.1021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15,218,513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35.7944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15,218,365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$35.4219. Actual prices ranged from $35.00 to $36.00.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$36.0439. Actual prices ranged from $36.00 to $36.24.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$34.8222. Actual prices ranged from $34.75 to $35.75.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$35.1021. Actual prices ranged from $34.75 to $35.75.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$35.7944. Actual prices ranged from $35.75 to $35.8330.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manager and the sole member of BK TL21 LLC.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4A is being filed to indicate that the Reporting Person is no longer subject to Section 16.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A. Keywell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14238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2025-01-22T15:10:31Z</dcterms:created>
  <dcterms:modified xsi:type="dcterms:W3CDTF">2025-01-22T15:10:31Z</dcterms:modified>
</cp:coreProperties>
</file>