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22"/>
          <w:szCs w:val="22"/>
          <w:b w:val="1"/>
          <w:bCs w:val="1"/>
          <w:color w:val="0000FF"/>
        </w:rPr>
        <w:t>Tempus AI,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88023B103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02/28/2026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88023B103</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ARK Investment Management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8,836,759.00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185,573.00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9,446,435.00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9,446,435.00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5.44 %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88023B103</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Catherine D. Wood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9,022,332.00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9,446,435.00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9,446,435.00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ectPr>
          <w:pgSz w:w="11900" w:h="16838" w:orient="portrait"/>
          <w:cols w:equalWidth="0" w:num="2">
            <w:col w:w="1060" w:space="60"/>
            <w:col w:w="8979"/>
          </w:cols>
          <w:pgMar w:left="360" w:top="111"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5.44 %</w:t>
      </w:r>
    </w:p>
    <w:p>
      <w:pPr>
        <w:spacing w:after="0" w:line="4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Tempus AI,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600 West Chicago Avenue, Suite 510, Chicago, IL 60654</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right="3480" w:firstLine="6"/>
        <w:spacing w:after="0" w:line="256" w:lineRule="auto"/>
        <w:tabs>
          <w:tab w:leader="none" w:pos="1178"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ARK Investment Management LLC ("ARK") (ii) Catherine D. Wood Address or principal business office or, if none, residence:</w:t>
      </w:r>
    </w:p>
    <w:p>
      <w:pPr>
        <w:spacing w:after="0" w:line="230" w:lineRule="auto"/>
        <w:rPr>
          <w:sz w:val="20"/>
          <w:szCs w:val="20"/>
          <w:color w:val="auto"/>
        </w:rPr>
      </w:pPr>
      <w:r>
        <w:rPr>
          <w:rFonts w:ascii="Times New Roman" w:cs="Times New Roman" w:eastAsia="Times New Roman" w:hAnsi="Times New Roman"/>
          <w:sz w:val="22"/>
          <w:szCs w:val="22"/>
          <w:color w:val="auto"/>
        </w:rPr>
        <w:t>(b)</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ARK and Catherine D. Wood: 200 Central Avenue, St. Petersburg, FL 33701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right="4740" w:firstLine="6"/>
        <w:spacing w:after="0" w:line="256" w:lineRule="auto"/>
        <w:tabs>
          <w:tab w:leader="none" w:pos="1178"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ARK: Delaware (ii) Catherine D. Wood: United States Title of class of securities:</w:t>
      </w:r>
    </w:p>
    <w:p>
      <w:pPr>
        <w:spacing w:after="0" w:line="230" w:lineRule="auto"/>
        <w:rPr>
          <w:sz w:val="20"/>
          <w:szCs w:val="20"/>
          <w:color w:val="auto"/>
        </w:rPr>
      </w:pPr>
      <w:r>
        <w:rPr>
          <w:rFonts w:ascii="Times New Roman" w:cs="Times New Roman" w:eastAsia="Times New Roman" w:hAnsi="Times New Roman"/>
          <w:sz w:val="22"/>
          <w:szCs w:val="22"/>
          <w:color w:val="auto"/>
        </w:rPr>
        <w:t>(d)</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88023B103</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18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ARK and Catherine D. Wood: 9,446,435</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ARK and Catherine D. Wood: 5.44 %</w:t>
      </w:r>
    </w:p>
    <w:p>
      <w:pPr>
        <w:spacing w:after="0" w:line="20"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 ARK: 8,836,759 (ii) Catherine D. Wood: 0</w:t>
      </w:r>
    </w:p>
    <w:p>
      <w:pPr>
        <w:sectPr>
          <w:pgSz w:w="11900" w:h="16838" w:orient="portrait"/>
          <w:cols w:equalWidth="0" w:num="1">
            <w:col w:w="10640"/>
          </w:cols>
          <w:pgMar w:left="360" w:top="111" w:right="899" w:bottom="46"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ARK: 185,573 (ii) Catherine D. Wood: 9,022,332</w:t>
      </w:r>
    </w:p>
    <w:p>
      <w:pPr>
        <w:spacing w:after="0" w:line="287" w:lineRule="exact"/>
        <w:rPr>
          <w:sz w:val="20"/>
          <w:szCs w:val="20"/>
          <w:color w:val="auto"/>
        </w:rPr>
      </w:pPr>
    </w:p>
    <w:p>
      <w:pPr>
        <w:ind w:left="380" w:hanging="374"/>
        <w:spacing w:after="0"/>
        <w:tabs>
          <w:tab w:leader="none" w:pos="38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ind w:left="260" w:hanging="254"/>
        <w:spacing w:after="0"/>
        <w:tabs>
          <w:tab w:leader="none" w:pos="2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ARK: 9,446,435 (ii) Catherine D. Wood: 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ind w:right="6260" w:firstLine="6"/>
        <w:spacing w:after="0" w:line="563" w:lineRule="auto"/>
        <w:tabs>
          <w:tab w:leader="none" w:pos="258"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ARK: 0 (ii) Catherine D. Wood: 9,446,435 Ownership of 5 Percent or Less of a Class.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2" w:right="399" w:bottom="1440" w:gutter="0" w:footer="0" w:header="0"/>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22"/>
          <w:szCs w:val="22"/>
          <w:color w:val="auto"/>
        </w:rPr>
        <w:t>ARK Investment Management LLC</w:t>
      </w:r>
    </w:p>
    <w:p>
      <w:pPr>
        <w:spacing w:after="0" w:line="152" w:lineRule="exact"/>
        <w:rPr>
          <w:sz w:val="20"/>
          <w:szCs w:val="20"/>
          <w:color w:val="auto"/>
        </w:rPr>
      </w:pPr>
    </w:p>
    <w:p>
      <w:pPr>
        <w:ind w:left="4800"/>
        <w:spacing w:after="0"/>
        <w:tabs>
          <w:tab w:leader="none" w:pos="58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Kellen Carter</w:t>
      </w:r>
    </w:p>
    <w:p>
      <w:pPr>
        <w:spacing w:after="0" w:line="44"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2"/>
          <w:szCs w:val="22"/>
          <w:color w:val="auto"/>
        </w:rPr>
        <w:t>Name/Title: Kellen Carter, Chief Compliance Officer</w:t>
      </w:r>
    </w:p>
    <w:p>
      <w:pPr>
        <w:spacing w:after="0" w:line="44" w:lineRule="exact"/>
        <w:rPr>
          <w:sz w:val="20"/>
          <w:szCs w:val="20"/>
          <w:color w:val="auto"/>
        </w:rPr>
      </w:pPr>
    </w:p>
    <w:p>
      <w:pPr>
        <w:ind w:left="4800"/>
        <w:spacing w:after="0"/>
        <w:tabs>
          <w:tab w:leader="none" w:pos="58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03/06/2026</w:t>
      </w:r>
    </w:p>
    <w:p>
      <w:pPr>
        <w:spacing w:after="0" w:line="152"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22"/>
          <w:szCs w:val="22"/>
          <w:color w:val="auto"/>
        </w:rPr>
        <w:t>Catherine D. Wood</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Catherine D. Wood</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Catherine D. Wood, Chief Executive Officer,</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Chief Investment Officer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03/06/2026</w:t>
      </w:r>
    </w:p>
    <w:p>
      <w:pPr>
        <w:sectPr>
          <w:pgSz w:w="11900" w:h="16838" w:orient="portrait"/>
          <w:cols w:equalWidth="0" w:num="1">
            <w:col w:w="11140"/>
          </w:cols>
          <w:pgMar w:left="360" w:top="112" w:right="399" w:bottom="1440" w:gutter="0" w:footer="0" w:header="0"/>
          <w:type w:val="continuous"/>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color w:val="auto"/>
        </w:rPr>
        <w:t>EXHIBIT 1</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WHEREAS, in accordance with Rule 13d-1(k)(1) under the Securities and Exchange Act of 1934 (the "Act"), only one joint Statement and any amendments thereto need to be filed whenever one or more persons are required to file such a Statement or any amendments thereto pursuant to Section 13(d) of the Act with respect to the same securities, provided that said persons agree in writing that such Statement or amendments thereto is filed on behalf of each of them;</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NOW, THEREFORE, the parties hereto agree as follows:</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ARK Investment Management LLC and Catherine D. Wood do hereby agree, in accordance with Rule 13d-1(k)(1) under the Act, to file a Statement on Schedule 13G relating to their ownership of the Common Stock of the Issuer, and do hereby further agree that said Statement on Schedule 13G shall be filed on behalf of each of them.</w:t>
      </w:r>
    </w:p>
    <w:p>
      <w:pPr>
        <w:spacing w:after="0" w:line="17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ARK Investment Management LLC</w:t>
      </w:r>
    </w:p>
    <w:p>
      <w:pPr>
        <w:spacing w:after="0" w:line="225" w:lineRule="exact"/>
        <w:rPr>
          <w:sz w:val="20"/>
          <w:szCs w:val="20"/>
          <w:color w:val="auto"/>
        </w:rPr>
      </w:pPr>
    </w:p>
    <w:p>
      <w:pPr>
        <w:spacing w:after="0"/>
        <w:tabs>
          <w:tab w:leader="none" w:pos="5620" w:val="left"/>
          <w:tab w:leader="none" w:pos="6180" w:val="left"/>
        </w:tabs>
        <w:rPr>
          <w:sz w:val="20"/>
          <w:szCs w:val="20"/>
          <w:color w:val="auto"/>
        </w:rPr>
      </w:pPr>
      <w:r>
        <w:rPr>
          <w:rFonts w:ascii="Times New Roman" w:cs="Times New Roman" w:eastAsia="Times New Roman" w:hAnsi="Times New Roman"/>
          <w:sz w:val="18"/>
          <w:szCs w:val="18"/>
          <w:color w:val="auto"/>
        </w:rPr>
        <w:t>Date: March 6,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Kellen Carter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Kellen Carter</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Compliance Officer</w:t>
      </w:r>
    </w:p>
    <w:p>
      <w:pPr>
        <w:spacing w:after="0" w:line="200" w:lineRule="exact"/>
        <w:rPr>
          <w:sz w:val="20"/>
          <w:szCs w:val="20"/>
          <w:color w:val="auto"/>
        </w:rPr>
      </w:pPr>
    </w:p>
    <w:p>
      <w:pPr>
        <w:spacing w:after="0" w:line="2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Catherine D. Wood</w:t>
      </w:r>
    </w:p>
    <w:p>
      <w:pPr>
        <w:spacing w:after="0" w:line="225" w:lineRule="exact"/>
        <w:rPr>
          <w:sz w:val="20"/>
          <w:szCs w:val="20"/>
          <w:color w:val="auto"/>
        </w:rPr>
      </w:pPr>
    </w:p>
    <w:p>
      <w:pPr>
        <w:spacing w:after="0"/>
        <w:tabs>
          <w:tab w:leader="none" w:pos="5620" w:val="left"/>
          <w:tab w:leader="none" w:pos="6180" w:val="left"/>
        </w:tabs>
        <w:rPr>
          <w:sz w:val="20"/>
          <w:szCs w:val="20"/>
          <w:color w:val="auto"/>
        </w:rPr>
      </w:pPr>
      <w:r>
        <w:rPr>
          <w:rFonts w:ascii="Times New Roman" w:cs="Times New Roman" w:eastAsia="Times New Roman" w:hAnsi="Times New Roman"/>
          <w:sz w:val="18"/>
          <w:szCs w:val="18"/>
          <w:color w:val="auto"/>
        </w:rPr>
        <w:t>Date: March 6,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Catherine D.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Catherine D. Wood</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Chief Investment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6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07ED7AB"/>
    <w:multiLevelType w:val="hybridMultilevel"/>
    <w:lvl w:ilvl="0">
      <w:lvlJc w:val="left"/>
      <w:lvlText w:val="2"/>
      <w:numFmt w:val="bullet"/>
      <w:start w:val="1"/>
    </w:lvl>
  </w:abstractNum>
  <w:abstractNum w:abstractNumId="1">
    <w:nsid w:val="2EB141F2"/>
    <w:multiLevelType w:val="hybridMultilevel"/>
    <w:lvl w:ilvl="0">
      <w:lvlJc w:val="left"/>
      <w:lvlText w:val="3"/>
      <w:numFmt w:val="bullet"/>
      <w:start w:val="1"/>
    </w:lvl>
  </w:abstractNum>
  <w:abstractNum w:abstractNumId="2">
    <w:nsid w:val="41B71EFB"/>
    <w:multiLevelType w:val="hybridMultilevel"/>
    <w:lvl w:ilvl="0">
      <w:lvlJc w:val="left"/>
      <w:lvlText w:val="(%1)"/>
      <w:numFmt w:val="lowerRoman"/>
      <w:start w:val="1"/>
    </w:lvl>
  </w:abstractNum>
  <w:abstractNum w:abstractNumId="3">
    <w:nsid w:val="79E2A9E3"/>
    <w:multiLevelType w:val="hybridMultilevel"/>
    <w:lvl w:ilvl="0">
      <w:lvlJc w:val="left"/>
      <w:lvlText w:val="(%1)"/>
      <w:numFmt w:val="lowerRoman"/>
      <w:start w:val="1"/>
    </w:lvl>
  </w:abstractNum>
  <w:abstractNum w:abstractNumId="4">
    <w:nsid w:val="7545E146"/>
    <w:multiLevelType w:val="hybridMultilevel"/>
    <w:lvl w:ilvl="0">
      <w:lvlJc w:val="left"/>
      <w:lvlText w:val="(%1)"/>
      <w:numFmt w:val="lowerLetter"/>
      <w:start w:val="1"/>
    </w:lvl>
  </w:abstractNum>
  <w:abstractNum w:abstractNumId="5">
    <w:nsid w:val="515F007C"/>
    <w:multiLevelType w:val="hybridMultilevel"/>
    <w:lvl w:ilvl="0">
      <w:lvlJc w:val="left"/>
      <w:lvlText w:val="(%1)"/>
      <w:numFmt w:val="lowerLetter"/>
      <w:start w:val="11"/>
    </w:lvl>
  </w:abstractNum>
  <w:abstractNum w:abstractNumId="6">
    <w:nsid w:val="5BD062C2"/>
    <w:multiLevelType w:val="hybridMultilevel"/>
    <w:lvl w:ilvl="0">
      <w:lvlJc w:val="left"/>
      <w:lvlText w:val="(%1)"/>
      <w:numFmt w:val="lowerLetter"/>
      <w:start w:val="3"/>
    </w:lvl>
  </w:abstractNum>
  <w:abstractNum w:abstractNumId="7">
    <w:nsid w:val="12200854"/>
    <w:multiLevelType w:val="hybridMultilevel"/>
    <w:lvl w:ilvl="0">
      <w:lvlJc w:val="left"/>
      <w:lvlText w:val="(%1)"/>
      <w:numFmt w:val="lowerRoman"/>
      <w:start w:val="3"/>
    </w:lvl>
  </w:abstractNum>
  <w:abstractNum w:abstractNumId="8">
    <w:nsid w:val="4DB127F8"/>
    <w:multiLevelType w:val="hybridMultilevel"/>
    <w:lvl w:ilvl="0">
      <w:lvlJc w:val="left"/>
      <w:lvlText w:val="(%1)"/>
      <w:numFmt w:val="lowerRoman"/>
      <w:start w:val="1"/>
    </w:lvl>
  </w:abstractNum>
  <w:abstractNum w:abstractNumId="9">
    <w:nsid w:val="216231B"/>
    <w:multiLevelType w:val="hybridMultilevel"/>
    <w:lvl w:ilvl="0">
      <w:lvlJc w:val="left"/>
      <w:lvlText w:val="(%1)"/>
      <w:numFmt w:val="lowerRoman"/>
      <w:start w:val="4"/>
    </w:lvl>
  </w:abstractNum>
  <w:abstractNum w:abstractNumId="10">
    <w:nsid w:val="1F16E9E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2026-03-06T13:48:38Z</dcterms:created>
  <dcterms:modified xsi:type="dcterms:W3CDTF">2026-03-06T13:48:38Z</dcterms:modified>
</cp:coreProperties>
</file>