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00"/>
          </w:cols>
          <w:pgMar w:left="320" w:top="261" w:right="379" w:bottom="17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4" w:lineRule="exact"/>
        <w:rPr>
          <w:sz w:val="24"/>
          <w:szCs w:val="24"/>
          <w:color w:val="auto"/>
        </w:rPr>
      </w:pPr>
    </w:p>
    <w:p>
      <w:pPr>
        <w:sectPr>
          <w:pgSz w:w="11900" w:h="16838" w:orient="portrait"/>
          <w:cols w:equalWidth="0" w:num="2">
            <w:col w:w="5880" w:space="720"/>
            <w:col w:w="4600"/>
          </w:cols>
          <w:pgMar w:left="320" w:top="261" w:right="379" w:bottom="170" w:gutter="0" w:footer="0" w:header="0"/>
          <w:type w:val="continuous"/>
        </w:sect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17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Merrill Lynch, Pierce, Fenner &amp; Smith Incorporated</w:t>
      </w:r>
    </w:p>
    <w:p>
      <w:pPr>
        <w:spacing w:after="0"/>
        <w:rPr>
          <w:sz w:val="20"/>
          <w:szCs w:val="20"/>
          <w:color w:val="auto"/>
        </w:rPr>
      </w:pPr>
      <w:r>
        <w:rPr>
          <w:rFonts w:ascii="Times New Roman" w:cs="Times New Roman" w:eastAsia="Times New Roman" w:hAnsi="Times New Roman"/>
          <w:sz w:val="21"/>
          <w:szCs w:val="21"/>
          <w:color w:val="auto"/>
        </w:rPr>
        <w:t>249 Royal Palm Way, Ste</w:t>
      </w:r>
    </w:p>
    <w:p>
      <w:pPr>
        <w:spacing w:after="0" w:line="231" w:lineRule="auto"/>
        <w:rPr>
          <w:sz w:val="20"/>
          <w:szCs w:val="20"/>
          <w:color w:val="auto"/>
        </w:rPr>
      </w:pPr>
      <w:r>
        <w:rPr>
          <w:rFonts w:ascii="Times New Roman" w:cs="Times New Roman" w:eastAsia="Times New Roman" w:hAnsi="Times New Roman"/>
          <w:sz w:val="22"/>
          <w:szCs w:val="22"/>
          <w:color w:val="auto"/>
        </w:rPr>
        <w:t>200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Palm Beach  FL  33480</w:t>
      </w:r>
    </w:p>
    <w:p>
      <w:pPr>
        <w:spacing w:after="0" w:line="20" w:lineRule="exact"/>
        <w:rPr>
          <w:sz w:val="24"/>
          <w:szCs w:val="24"/>
          <w:color w:val="auto"/>
        </w:rPr>
      </w:pPr>
    </w:p>
    <w:p>
      <w:pPr>
        <w:ind w:right="260"/>
        <w:spacing w:after="0" w:line="241" w:lineRule="auto"/>
        <w:rPr>
          <w:sz w:val="20"/>
          <w:szCs w:val="20"/>
          <w:color w:val="auto"/>
        </w:rPr>
      </w:pPr>
      <w:r>
        <w:rPr>
          <w:rFonts w:ascii="Times New Roman" w:cs="Times New Roman" w:eastAsia="Times New Roman" w:hAnsi="Times New Roman"/>
          <w:sz w:val="22"/>
          <w:szCs w:val="22"/>
          <w:color w:val="auto"/>
        </w:rPr>
        <w:t>Morgan Stanley Smith Barney LLC</w:t>
      </w:r>
    </w:p>
    <w:p>
      <w:pPr>
        <w:spacing w:after="0" w:line="2" w:lineRule="exact"/>
        <w:rPr>
          <w:sz w:val="24"/>
          <w:szCs w:val="24"/>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662345</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34925452</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150000</w:t>
      </w:r>
      <w:r>
        <w:rPr>
          <w:sz w:val="20"/>
          <w:szCs w:val="20"/>
          <w:color w:val="auto"/>
        </w:rPr>
        <w:tab/>
      </w:r>
      <w:r>
        <w:rPr>
          <w:rFonts w:ascii="Times New Roman" w:cs="Times New Roman" w:eastAsia="Times New Roman" w:hAnsi="Times New Roman"/>
          <w:sz w:val="22"/>
          <w:szCs w:val="22"/>
          <w:color w:val="auto"/>
        </w:rPr>
        <w:t>7909500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167168911</w:t>
        <w:tab/>
        <w:t>03/05/2025</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4">
            <w:col w:w="2220" w:space="280"/>
            <w:col w:w="2220" w:space="160"/>
            <w:col w:w="2320" w:space="220"/>
            <w:col w:w="3780"/>
          </w:cols>
          <w:pgMar w:left="320" w:top="261" w:right="379" w:bottom="17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4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04/20/2017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09/14/2017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662345</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04/20/2017 Cash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09/14/2017 Cash</w:t>
      </w:r>
    </w:p>
    <w:p>
      <w:pPr>
        <w:spacing w:after="0" w:line="350" w:lineRule="exact"/>
        <w:rPr>
          <w:sz w:val="20"/>
          <w:szCs w:val="20"/>
          <w:color w:val="auto"/>
        </w:rPr>
      </w:pPr>
    </w:p>
    <w:p>
      <w:pPr>
        <w:sectPr>
          <w:pgSz w:w="11900" w:h="16838" w:orient="portrait"/>
          <w:cols w:equalWidth="0" w:num="3">
            <w:col w:w="4120" w:space="140"/>
            <w:col w:w="4080" w:space="180"/>
            <w:col w:w="2720"/>
          </w:cols>
          <w:pgMar w:left="320" w:top="111" w:right="339" w:bottom="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Lightbank Global LLC</w:t>
      </w:r>
    </w:p>
    <w:p>
      <w:pPr>
        <w:spacing w:after="0" w:line="14" w:lineRule="exact"/>
        <w:rPr>
          <w:sz w:val="20"/>
          <w:szCs w:val="20"/>
          <w:color w:val="auto"/>
        </w:rPr>
      </w:pPr>
    </w:p>
    <w:p>
      <w:pPr>
        <w:ind w:left="40" w:right="840"/>
        <w:spacing w:after="0"/>
        <w:rPr>
          <w:sz w:val="20"/>
          <w:szCs w:val="20"/>
          <w:color w:val="auto"/>
        </w:rPr>
      </w:pPr>
      <w:r>
        <w:rPr>
          <w:rFonts w:ascii="Times New Roman" w:cs="Times New Roman" w:eastAsia="Times New Roman" w:hAnsi="Times New Roman"/>
          <w:sz w:val="42"/>
          <w:szCs w:val="42"/>
          <w:color w:val="auto"/>
          <w:vertAlign w:val="superscript"/>
        </w:rPr>
        <w:t>600 W Chicago Avenue</w:t>
      </w:r>
      <w:r>
        <w:rPr>
          <w:rFonts w:ascii="Times New Roman" w:cs="Times New Roman" w:eastAsia="Times New Roman" w:hAnsi="Times New Roman"/>
          <w:sz w:val="21"/>
          <w:szCs w:val="21"/>
          <w:color w:val="auto"/>
        </w:rPr>
        <w:t xml:space="preserve"> Class A Common Stock Suite 510</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Innovation Group Investors, L.P. - Series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1B</w:t>
      </w:r>
    </w:p>
    <w:p>
      <w:pPr>
        <w:ind w:left="40" w:right="840"/>
        <w:spacing w:after="0"/>
        <w:rPr>
          <w:sz w:val="20"/>
          <w:szCs w:val="20"/>
          <w:color w:val="auto"/>
        </w:rPr>
      </w:pPr>
      <w:r>
        <w:rPr>
          <w:rFonts w:ascii="Times New Roman" w:cs="Times New Roman" w:eastAsia="Times New Roman" w:hAnsi="Times New Roman"/>
          <w:sz w:val="22"/>
          <w:szCs w:val="22"/>
          <w:color w:val="auto"/>
        </w:rPr>
        <w:t>600 W Chicago Avenue Class A Common Stock Suite 510</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Lightbank Investments 1B, LLC</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600 W Chicago Avenue</w:t>
            </w:r>
          </w:p>
        </w:tc>
        <w:tc>
          <w:tcPr>
            <w:tcW w:w="2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3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Chicago  IL</w:t>
            </w:r>
          </w:p>
        </w:tc>
        <w:tc>
          <w:tcPr>
            <w:tcW w:w="236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60654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Innovation Group Investors, L.P. - 2011</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Series</w:t>
            </w:r>
          </w:p>
        </w:tc>
        <w:tc>
          <w:tcPr>
            <w:tcW w:w="2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600 W Chicago Avenue</w:t>
            </w:r>
          </w:p>
        </w:tc>
        <w:tc>
          <w:tcPr>
            <w:tcW w:w="21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Chicago  IL</w:t>
            </w:r>
          </w:p>
        </w:tc>
        <w:tc>
          <w:tcPr>
            <w:tcW w:w="236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60654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2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161"/>
        </w:trPr>
        <w:tc>
          <w:tcPr>
            <w:tcW w:w="3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4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Chicago  IL</w:t>
            </w:r>
          </w:p>
        </w:tc>
        <w:tc>
          <w:tcPr>
            <w:tcW w:w="236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60654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2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161"/>
        </w:trPr>
        <w:tc>
          <w:tcPr>
            <w:tcW w:w="3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4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Chicago  IL</w:t>
            </w:r>
          </w:p>
        </w:tc>
        <w:tc>
          <w:tcPr>
            <w:tcW w:w="236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60654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2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161"/>
        </w:trPr>
        <w:tc>
          <w:tcPr>
            <w:tcW w:w="3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4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Chicago  IL</w:t>
            </w:r>
          </w:p>
        </w:tc>
        <w:tc>
          <w:tcPr>
            <w:tcW w:w="236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60654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21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Class A Common Stock</w:t>
            </w:r>
          </w:p>
        </w:tc>
        <w:tc>
          <w:tcPr>
            <w:tcW w:w="0" w:type="dxa"/>
            <w:vAlign w:val="bottom"/>
          </w:tcPr>
          <w:p>
            <w:pPr>
              <w:spacing w:after="0"/>
              <w:rPr>
                <w:sz w:val="1"/>
                <w:szCs w:val="1"/>
                <w:color w:val="auto"/>
              </w:rPr>
            </w:pPr>
          </w:p>
        </w:tc>
      </w:tr>
      <w:tr>
        <w:trPr>
          <w:trHeight w:val="282"/>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 Tempus AI, Inc.</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w w:val="97"/>
              </w:rPr>
              <w:t>02/27/2025 1397589</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82108353.75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145966</w:t>
      </w:r>
      <w:r>
        <w:rPr>
          <w:sz w:val="20"/>
          <w:szCs w:val="20"/>
          <w:color w:val="auto"/>
        </w:rPr>
        <w:tab/>
      </w:r>
      <w:r>
        <w:rPr>
          <w:rFonts w:ascii="Times New Roman" w:cs="Times New Roman" w:eastAsia="Times New Roman" w:hAnsi="Times New Roman"/>
          <w:sz w:val="21"/>
          <w:szCs w:val="21"/>
          <w:color w:val="auto"/>
        </w:rPr>
        <w:t>8575502.5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115751</w:t>
      </w:r>
      <w:r>
        <w:rPr>
          <w:sz w:val="20"/>
          <w:szCs w:val="20"/>
          <w:color w:val="auto"/>
        </w:rPr>
        <w:tab/>
      </w:r>
      <w:r>
        <w:rPr>
          <w:rFonts w:ascii="Times New Roman" w:cs="Times New Roman" w:eastAsia="Times New Roman" w:hAnsi="Times New Roman"/>
          <w:sz w:val="21"/>
          <w:szCs w:val="21"/>
          <w:color w:val="auto"/>
        </w:rPr>
        <w:t>6800371.25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1580928</w:t>
      </w:r>
      <w:r>
        <w:rPr>
          <w:sz w:val="20"/>
          <w:szCs w:val="20"/>
          <w:color w:val="auto"/>
        </w:rPr>
        <w:tab/>
      </w:r>
      <w:r>
        <w:rPr>
          <w:rFonts w:ascii="Times New Roman" w:cs="Times New Roman" w:eastAsia="Times New Roman" w:hAnsi="Times New Roman"/>
          <w:sz w:val="22"/>
          <w:szCs w:val="22"/>
          <w:color w:val="auto"/>
        </w:rPr>
        <w:t>92879520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02/20/2025 69231</w:t>
      </w:r>
      <w:r>
        <w:rPr>
          <w:sz w:val="20"/>
          <w:szCs w:val="20"/>
          <w:color w:val="auto"/>
        </w:rPr>
        <w:tab/>
      </w:r>
      <w:r>
        <w:rPr>
          <w:rFonts w:ascii="Times New Roman" w:cs="Times New Roman" w:eastAsia="Times New Roman" w:hAnsi="Times New Roman"/>
          <w:sz w:val="21"/>
          <w:szCs w:val="21"/>
          <w:color w:val="auto"/>
        </w:rPr>
        <w:t>5129762.85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02/19/2025 84640</w:t>
      </w:r>
      <w:r>
        <w:rPr>
          <w:sz w:val="20"/>
          <w:szCs w:val="20"/>
          <w:color w:val="auto"/>
        </w:rPr>
        <w:tab/>
      </w:r>
      <w:r>
        <w:rPr>
          <w:rFonts w:ascii="Times New Roman" w:cs="Times New Roman" w:eastAsia="Times New Roman" w:hAnsi="Times New Roman"/>
          <w:sz w:val="21"/>
          <w:szCs w:val="21"/>
          <w:color w:val="auto"/>
        </w:rPr>
        <w:t>6844874.78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02/14/2025 80003</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6862444.28</w:t>
            </w:r>
          </w:p>
        </w:tc>
      </w:tr>
      <w:tr>
        <w:trPr>
          <w:trHeight w:val="661"/>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02/13/2025 78594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6170834.61</w:t>
            </w:r>
          </w:p>
        </w:tc>
      </w:tr>
    </w:tbl>
    <w:p>
      <w:pPr>
        <w:sectPr>
          <w:pgSz w:w="11900" w:h="16838" w:orient="portrait"/>
          <w:cols w:equalWidth="0" w:num="2">
            <w:col w:w="6580" w:space="720"/>
            <w:col w:w="3940"/>
          </w:cols>
          <w:pgMar w:left="320" w:top="111" w:right="339" w:bottom="0" w:gutter="0" w:footer="0" w:header="0"/>
          <w:type w:val="continuous"/>
        </w:sectPr>
      </w:pPr>
    </w:p>
    <w:bookmarkStart w:id="2" w:name="page3"/>
    <w:bookmarkEnd w:id="2"/>
    <w:p>
      <w:pPr>
        <w:spacing w:after="0" w:line="18"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14" w:lineRule="exact"/>
        <w:rPr>
          <w:sz w:val="20"/>
          <w:szCs w:val="20"/>
          <w:color w:val="auto"/>
        </w:rPr>
      </w:pPr>
    </w:p>
    <w:p>
      <w:pPr>
        <w:ind w:left="40" w:right="1140"/>
        <w:spacing w:after="0" w:line="230" w:lineRule="auto"/>
        <w:rPr>
          <w:sz w:val="20"/>
          <w:szCs w:val="20"/>
          <w:color w:val="auto"/>
        </w:rPr>
      </w:pPr>
      <w:r>
        <w:rPr>
          <w:rFonts w:ascii="Times New Roman" w:cs="Times New Roman" w:eastAsia="Times New Roman" w:hAnsi="Times New Roman"/>
          <w:sz w:val="22"/>
          <w:szCs w:val="22"/>
          <w:color w:val="auto"/>
        </w:rPr>
        <w:t>600 W Chicago Avenue Suite 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14" w:lineRule="exact"/>
        <w:rPr>
          <w:sz w:val="20"/>
          <w:szCs w:val="20"/>
          <w:color w:val="auto"/>
        </w:rPr>
      </w:pPr>
    </w:p>
    <w:p>
      <w:pPr>
        <w:ind w:left="40" w:right="1140"/>
        <w:spacing w:after="0" w:line="230" w:lineRule="auto"/>
        <w:rPr>
          <w:sz w:val="20"/>
          <w:szCs w:val="20"/>
          <w:color w:val="auto"/>
        </w:rPr>
      </w:pPr>
      <w:r>
        <w:rPr>
          <w:rFonts w:ascii="Times New Roman" w:cs="Times New Roman" w:eastAsia="Times New Roman" w:hAnsi="Times New Roman"/>
          <w:sz w:val="22"/>
          <w:szCs w:val="22"/>
          <w:color w:val="auto"/>
        </w:rPr>
        <w:t>600 W Chicago Avenue Suite 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02/12/2025 84948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5947800.43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02/07/2025 80388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5428310.15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02/06/2025 85109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5778223.42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02/05/2025 74485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5030008.45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01/31/2025 82056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4776783.87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01/30/2025 77626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4240573.32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01/29/2025 79118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4261440.36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01/24/2025 85788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4580521.6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01/23/2025 645068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33710610.15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01/22/2025 476209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23733981.2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12/18/2024 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1879581.97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12/18/2024 137655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5166041.39</w:t>
            </w:r>
          </w:p>
        </w:tc>
      </w:tr>
    </w:tbl>
    <w:p>
      <w:pPr>
        <w:spacing w:after="0" w:line="559" w:lineRule="exact"/>
        <w:rPr>
          <w:sz w:val="20"/>
          <w:szCs w:val="20"/>
          <w:color w:val="auto"/>
        </w:rPr>
      </w:pPr>
    </w:p>
    <w:p>
      <w:pPr>
        <w:sectPr>
          <w:pgSz w:w="11900" w:h="16856" w:orient="portrait"/>
          <w:cols w:equalWidth="0" w:num="2">
            <w:col w:w="3260" w:space="400"/>
            <w:col w:w="7400"/>
          </w:cols>
          <w:pgMar w:left="320" w:top="111" w:right="519" w:bottom="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This form relates to sales by Blue Media, LLC (662,345 shares) and Gray Media, LLC (150,000</w:t>
      </w:r>
    </w:p>
    <w:p>
      <w:pPr>
        <w:spacing w:after="0" w:line="14" w:lineRule="exact"/>
        <w:rPr>
          <w:sz w:val="20"/>
          <w:szCs w:val="20"/>
          <w:color w:val="auto"/>
        </w:rPr>
      </w:pPr>
    </w:p>
    <w:p>
      <w:pPr>
        <w:ind w:left="2260" w:hanging="2219"/>
        <w:spacing w:after="0" w:line="181" w:lineRule="auto"/>
        <w:tabs>
          <w:tab w:leader="none" w:pos="224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of which Mr. Lefkofsky is the sole manager. The foregoing sales are being made by multiple brokers pursuant to a single trading plan adopted in accordance with Rule 10b5-1 under the Exchange</w:t>
      </w:r>
    </w:p>
    <w:p>
      <w:pPr>
        <w:ind w:left="2260"/>
        <w:spacing w:after="0"/>
        <w:rPr>
          <w:sz w:val="20"/>
          <w:szCs w:val="20"/>
          <w:color w:val="auto"/>
        </w:rPr>
      </w:pPr>
      <w:r>
        <w:rPr>
          <w:rFonts w:ascii="Times New Roman" w:cs="Times New Roman" w:eastAsia="Times New Roman" w:hAnsi="Times New Roman"/>
          <w:sz w:val="22"/>
          <w:szCs w:val="22"/>
          <w:color w:val="auto"/>
        </w:rPr>
        <w:t>Act.</w:t>
      </w:r>
    </w:p>
    <w:p>
      <w:pPr>
        <w:sectPr>
          <w:pgSz w:w="11900" w:h="16856" w:orient="portrait"/>
          <w:cols w:equalWidth="0" w:num="1">
            <w:col w:w="11060"/>
          </w:cols>
          <w:pgMar w:left="320" w:top="111" w:right="519" w:bottom="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03/05/2025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06/14/2024</w:t>
      </w:r>
    </w:p>
    <w:p>
      <w:pPr>
        <w:spacing w:after="0" w:line="413" w:lineRule="exact"/>
        <w:rPr>
          <w:sz w:val="20"/>
          <w:szCs w:val="20"/>
          <w:color w:val="auto"/>
        </w:rPr>
      </w:pPr>
    </w:p>
    <w:p>
      <w:pPr>
        <w:sectPr>
          <w:pgSz w:w="11900" w:h="16856" w:orient="portrait"/>
          <w:cols w:equalWidth="0" w:num="2">
            <w:col w:w="2160" w:space="100"/>
            <w:col w:w="8800"/>
          </w:cols>
          <w:pgMar w:left="320" w:top="111" w:right="51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56" w:orient="portrait"/>
          <w:cols w:equalWidth="0" w:num="1">
            <w:col w:w="11060"/>
          </w:cols>
          <w:pgMar w:left="320" w:top="111" w:right="519" w:bottom="0" w:gutter="0" w:footer="0" w:header="0"/>
          <w:type w:val="continuous"/>
        </w:sectPr>
      </w:pPr>
    </w:p>
    <w:bookmarkStart w:id="3" w:name="page4"/>
    <w:bookmarkEnd w:id="3"/>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P.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4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2025-03-05T16:46:12Z</dcterms:created>
  <dcterms:modified xsi:type="dcterms:W3CDTF">2025-03-05T16:46:12Z</dcterms:modified>
</cp:coreProperties>
</file>