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39"/>
        <w:spacing w:after="0"/>
        <w:tabs>
          <w:tab w:leader="none" w:pos="20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Personalis, Inc.</w:t>
      </w:r>
    </w:p>
    <w:p>
      <w:pPr>
        <w:spacing w:after="0" w:line="4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(Titles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71535D106</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November 28, 2023</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183515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880"/>
          </w:cols>
          <w:pgMar w:left="440" w:top="511" w:right="5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8"/>
        </w:trPr>
        <w:tc>
          <w:tcPr>
            <w:tcW w:w="3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Tempus Labs, Inc.</w:t>
            </w:r>
          </w:p>
        </w:tc>
        <w:tc>
          <w:tcPr>
            <w:tcW w:w="0" w:type="dxa"/>
            <w:vAlign w:val="bottom"/>
          </w:tcPr>
          <w:p>
            <w:pPr>
              <w:spacing w:after="0"/>
              <w:rPr>
                <w:sz w:val="1"/>
                <w:szCs w:val="1"/>
                <w:color w:val="auto"/>
              </w:rPr>
            </w:pPr>
          </w:p>
        </w:tc>
      </w:tr>
      <w:tr>
        <w:trPr>
          <w:trHeight w:val="162"/>
        </w:trPr>
        <w:tc>
          <w:tcPr>
            <w:tcW w:w="36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9540" w:type="dxa"/>
            <w:vAlign w:val="bottom"/>
            <w:tcBorders>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19"/>
                <w:szCs w:val="19"/>
                <w:color w:val="auto"/>
              </w:rPr>
            </w:pPr>
          </w:p>
        </w:tc>
        <w:tc>
          <w:tcPr>
            <w:tcW w:w="300" w:type="dxa"/>
            <w:vAlign w:val="bottom"/>
            <w:tcBorders>
              <w:bottom w:val="single" w:sz="8" w:color="auto"/>
            </w:tcBorders>
            <w:gridSpan w:val="2"/>
          </w:tcPr>
          <w:p>
            <w:pPr>
              <w:spacing w:after="0"/>
              <w:rPr>
                <w:sz w:val="19"/>
                <w:szCs w:val="19"/>
                <w:color w:val="auto"/>
              </w:rPr>
            </w:pPr>
          </w:p>
        </w:tc>
        <w:tc>
          <w:tcPr>
            <w:tcW w:w="9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9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Delaware</w:t>
            </w: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9,218,800</w:t>
            </w:r>
          </w:p>
        </w:tc>
        <w:tc>
          <w:tcPr>
            <w:tcW w:w="0" w:type="dxa"/>
            <w:vAlign w:val="bottom"/>
          </w:tcPr>
          <w:p>
            <w:pPr>
              <w:spacing w:after="0"/>
              <w:rPr>
                <w:sz w:val="1"/>
                <w:szCs w:val="1"/>
                <w:color w:val="auto"/>
              </w:rPr>
            </w:pPr>
          </w:p>
        </w:tc>
      </w:tr>
      <w:tr>
        <w:trPr>
          <w:trHeight w:val="232"/>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Borders>
              <w:right w:val="single" w:sz="8" w:color="auto"/>
            </w:tcBorders>
          </w:tcPr>
          <w:p>
            <w:pPr>
              <w:spacing w:after="0"/>
              <w:rPr>
                <w:sz w:val="20"/>
                <w:szCs w:val="20"/>
                <w:color w:val="auto"/>
              </w:rPr>
            </w:pPr>
          </w:p>
        </w:tc>
        <w:tc>
          <w:tcPr>
            <w:tcW w:w="9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tcBorders>
              <w:right w:val="single" w:sz="8" w:color="auto"/>
            </w:tcBorders>
          </w:tcPr>
          <w:p>
            <w:pPr>
              <w:spacing w:after="0"/>
              <w:rPr>
                <w:sz w:val="15"/>
                <w:szCs w:val="15"/>
                <w:color w:val="auto"/>
              </w:rPr>
            </w:pPr>
          </w:p>
        </w:tc>
        <w:tc>
          <w:tcPr>
            <w:tcW w:w="948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0" w:type="dxa"/>
            <w:vAlign w:val="bottom"/>
            <w:tcBorders>
              <w:left w:val="single" w:sz="8" w:color="auto"/>
            </w:tcBorders>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2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9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9,218,800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right w:val="single" w:sz="8" w:color="auto"/>
            </w:tcBorders>
          </w:tcPr>
          <w:p>
            <w:pPr>
              <w:spacing w:after="0"/>
              <w:rPr>
                <w:sz w:val="12"/>
                <w:szCs w:val="12"/>
                <w:color w:val="auto"/>
              </w:rPr>
            </w:pPr>
          </w:p>
        </w:tc>
        <w:tc>
          <w:tcPr>
            <w:tcW w:w="94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94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4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9,218,800</w:t>
            </w: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40" w:type="dxa"/>
            <w:vAlign w:val="bottom"/>
            <w:gridSpan w:val="2"/>
          </w:tcPr>
          <w:p>
            <w:pPr>
              <w:jc w:val="right"/>
              <w:ind w:right="52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00"/>
          </w:cols>
          <w:pgMar w:left="440" w:top="268" w:right="5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 Name of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Personalis, Inc.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6600 Dumbarton Circle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Fremont, CA 94555</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Tempus Labs, Inc.</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business address of Tempus Labs, Inc. is as follows: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Tempus Labs, Inc. is organized under the laws of the State of Delaware.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2(d). Titles of Classes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par value $0.0001 per share (the “Shares”).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71535D106</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See response to Item 9 on the cover page. The reporting person’s beneficial ownership of Shares disclosed herein includes (i) 4,609,400 Shares that are issuable to the reporting person upon exercise of a First Warrant to Purchase Common Stock, dated November 28, 2023, issued by Personalis, Inc. to Tempus Labs, Inc. and (ii) 4,609,400 Shares that are issuable to the reporting person upon exercise of a Second Warrant to Purchase Common Stock, dated November 28, 2023, issued by Personalis, Inc. to Tempus Labs, Inc.</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line="289" w:lineRule="auto"/>
        <w:rPr>
          <w:sz w:val="20"/>
          <w:szCs w:val="20"/>
          <w:color w:val="auto"/>
        </w:rPr>
      </w:pPr>
      <w:r>
        <w:rPr>
          <w:rFonts w:ascii="Times New Roman" w:cs="Times New Roman" w:eastAsia="Times New Roman" w:hAnsi="Times New Roman"/>
          <w:sz w:val="17"/>
          <w:szCs w:val="17"/>
          <w:color w:val="auto"/>
        </w:rPr>
        <w:t>See response to Item 11 on the cover page. The percentage ownership reported herein is based on 49,031,396 Shares outstanding as of October 30, 2023, as reported on the Form 10-Q filed by Personalis, Inc. with the Securities and Exchange Commission on November 7, 2023, plus 9,218,800 Shares issuable upon the exercise of the First Warrant to Purchase Common Stock and the Second Warrant to Purchase Common Stock, by Tempus Labs, Inc.</w:t>
      </w:r>
    </w:p>
    <w:p>
      <w:pPr>
        <w:spacing w:after="0" w:line="158" w:lineRule="exact"/>
        <w:rPr>
          <w:sz w:val="20"/>
          <w:szCs w:val="20"/>
          <w:color w:val="auto"/>
        </w:rPr>
      </w:pPr>
    </w:p>
    <w:p>
      <w:pPr>
        <w:ind w:left="244" w:hanging="244"/>
        <w:spacing w:after="0"/>
        <w:tabs>
          <w:tab w:leader="none" w:pos="2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117" w:lineRule="exact"/>
        <w:rPr>
          <w:rFonts w:ascii="Times New Roman" w:cs="Times New Roman" w:eastAsia="Times New Roman" w:hAnsi="Times New Roman"/>
          <w:sz w:val="18"/>
          <w:szCs w:val="18"/>
          <w:color w:val="auto"/>
        </w:rPr>
      </w:pPr>
    </w:p>
    <w:p>
      <w:pPr>
        <w:ind w:left="444" w:right="7500" w:hanging="4"/>
        <w:spacing w:after="0" w:line="422" w:lineRule="auto"/>
        <w:tabs>
          <w:tab w:leader="none" w:pos="65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to direct the vote: See response to Item 5 on the cover page.</w:t>
      </w:r>
    </w:p>
    <w:p>
      <w:pPr>
        <w:spacing w:after="0" w:line="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 w:name="page4"/>
    <w:bookmarkEnd w:id="3"/>
    <w:p>
      <w:pPr>
        <w:ind w:left="440" w:right="7220" w:hanging="4"/>
        <w:spacing w:after="0" w:line="445" w:lineRule="auto"/>
        <w:tabs>
          <w:tab w:leader="none" w:pos="70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vote or to direct the vote: See response to Item 6 on the cover page.</w:t>
      </w:r>
    </w:p>
    <w:p>
      <w:pPr>
        <w:spacing w:after="0" w:line="31" w:lineRule="exact"/>
        <w:rPr>
          <w:rFonts w:ascii="Times New Roman" w:cs="Times New Roman" w:eastAsia="Times New Roman" w:hAnsi="Times New Roman"/>
          <w:sz w:val="17"/>
          <w:szCs w:val="17"/>
          <w:color w:val="auto"/>
        </w:rPr>
      </w:pPr>
    </w:p>
    <w:p>
      <w:pPr>
        <w:ind w:left="440" w:right="6440" w:hanging="4"/>
        <w:spacing w:after="0" w:line="407" w:lineRule="auto"/>
        <w:tabs>
          <w:tab w:leader="none" w:pos="7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the cover page.</w:t>
      </w:r>
    </w:p>
    <w:p>
      <w:pPr>
        <w:spacing w:after="0" w:line="53" w:lineRule="exact"/>
        <w:rPr>
          <w:rFonts w:ascii="Times New Roman" w:cs="Times New Roman" w:eastAsia="Times New Roman" w:hAnsi="Times New Roman"/>
          <w:sz w:val="18"/>
          <w:szCs w:val="18"/>
          <w:color w:val="auto"/>
        </w:rPr>
      </w:pPr>
    </w:p>
    <w:p>
      <w:pPr>
        <w:ind w:left="440" w:right="6280" w:hanging="4"/>
        <w:spacing w:after="0" w:line="407" w:lineRule="auto"/>
        <w:tabs>
          <w:tab w:leader="none" w:pos="7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the cover page.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TEMPUS LABS,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Polovin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Andrew Polovin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3"/>
    </w:lvl>
    <w:lvl w:ilvl="1">
      <w:lvlJc w:val="left"/>
      <w:lvlText w:val="(%2)"/>
      <w:numFmt w:val="lowerLetter"/>
      <w:start w:val="9"/>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2023-12-05T15:13:43Z</dcterms:created>
  <dcterms:modified xsi:type="dcterms:W3CDTF">2023-12-05T15:13:43Z</dcterms:modified>
</cp:coreProperties>
</file>