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480"/>
          </w:cols>
          <w:pgMar w:left="460" w:top="219" w:right="479" w:bottom="9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LEFKOFSKY ERIC P</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40" w:type="dxa"/>
            <w:vAlign w:val="bottom"/>
            <w:tcBorders>
              <w:bottom w:val="single" w:sz="8" w:color="0000EE"/>
            </w:tcBorders>
            <w:gridSpan w:val="2"/>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440"/>
              <w:spacing w:after="0"/>
              <w:rPr>
                <w:sz w:val="20"/>
                <w:szCs w:val="20"/>
                <w:color w:val="auto"/>
              </w:rPr>
            </w:pPr>
            <w:r>
              <w:rPr>
                <w:rFonts w:ascii="Arial" w:cs="Arial" w:eastAsia="Arial" w:hAnsi="Arial"/>
                <w:sz w:val="13"/>
                <w:szCs w:val="13"/>
                <w:color w:val="auto"/>
              </w:rPr>
              <w:t>(First)</w:t>
            </w:r>
          </w:p>
        </w:tc>
        <w:tc>
          <w:tcPr>
            <w:tcW w:w="1700" w:type="dxa"/>
            <w:vAlign w:val="bottom"/>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70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06/29/2026</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2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7"/>
          <w:szCs w:val="17"/>
          <w:color w:val="0000FF"/>
        </w:rPr>
        <w:t>CEO and Chairman</w:t>
      </w:r>
    </w:p>
    <w:p>
      <w:pPr>
        <w:spacing w:after="0" w:line="432" w:lineRule="exact"/>
        <w:rPr>
          <w:sz w:val="20"/>
          <w:szCs w:val="20"/>
          <w:color w:val="auto"/>
        </w:rPr>
      </w:pPr>
    </w:p>
    <w:p>
      <w:pPr>
        <w:sectPr>
          <w:pgSz w:w="11900" w:h="16838" w:orient="portrait"/>
          <w:cols w:equalWidth="0" w:num="2">
            <w:col w:w="7660" w:space="75"/>
            <w:col w:w="3225"/>
          </w:cols>
          <w:pgMar w:left="460" w:top="219" w:right="479" w:bottom="9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040"/>
          </w:cols>
          <w:pgMar w:left="460" w:top="219" w:right="479" w:bottom="9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jc w:val="cente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60" w:type="dxa"/>
            <w:vAlign w:val="bottom"/>
            <w:tcBorders>
              <w:top w:val="single" w:sz="8" w:color="2C2C2C"/>
            </w:tcBorders>
          </w:tcPr>
          <w:p>
            <w:pPr>
              <w:spacing w:after="0"/>
              <w:rPr>
                <w:sz w:val="7"/>
                <w:szCs w:val="7"/>
                <w:color w:val="auto"/>
              </w:rPr>
            </w:pPr>
          </w:p>
        </w:tc>
        <w:tc>
          <w:tcPr>
            <w:tcW w:w="10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20" w:type="dxa"/>
            <w:vAlign w:val="bottom"/>
            <w:tcBorders>
              <w:bottom w:val="single" w:sz="8" w:color="2C2C2C"/>
            </w:tcBorders>
          </w:tcPr>
          <w:p>
            <w:pPr>
              <w:spacing w:after="0"/>
              <w:rPr>
                <w:sz w:val="15"/>
                <w:szCs w:val="15"/>
                <w:color w:val="auto"/>
              </w:rPr>
            </w:pPr>
          </w:p>
        </w:tc>
        <w:tc>
          <w:tcPr>
            <w:tcW w:w="16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7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0"/>
              <w:spacing w:after="0"/>
              <w:rPr>
                <w:sz w:val="20"/>
                <w:szCs w:val="20"/>
                <w:color w:val="auto"/>
              </w:rPr>
            </w:pPr>
            <w:r>
              <w:rPr>
                <w:rFonts w:ascii="Times New Roman" w:cs="Times New Roman" w:eastAsia="Times New Roman" w:hAnsi="Times New Roman"/>
                <w:sz w:val="17"/>
                <w:szCs w:val="17"/>
                <w:color w:val="0000FF"/>
              </w:rPr>
              <w:t>06/29/2026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2,317</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55.38</w:t>
            </w:r>
            <w:r>
              <w:rPr>
                <w:rFonts w:ascii="Times New Roman" w:cs="Times New Roman" w:eastAsia="Times New Roman" w:hAnsi="Times New Roman"/>
                <w:sz w:val="22"/>
                <w:szCs w:val="22"/>
                <w:color w:val="008000"/>
                <w:w w:val="92"/>
                <w:vertAlign w:val="superscript"/>
              </w:rPr>
              <w:t>(2)</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8,806,216</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0"/>
              <w:spacing w:after="0"/>
              <w:rPr>
                <w:sz w:val="20"/>
                <w:szCs w:val="20"/>
                <w:color w:val="auto"/>
              </w:rPr>
            </w:pPr>
            <w:r>
              <w:rPr>
                <w:rFonts w:ascii="Times New Roman" w:cs="Times New Roman" w:eastAsia="Times New Roman" w:hAnsi="Times New Roman"/>
                <w:sz w:val="17"/>
                <w:szCs w:val="17"/>
                <w:color w:val="0000FF"/>
              </w:rPr>
              <w:t>06/29/2026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9,430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56.51</w:t>
            </w:r>
            <w:r>
              <w:rPr>
                <w:rFonts w:ascii="Times New Roman" w:cs="Times New Roman" w:eastAsia="Times New Roman" w:hAnsi="Times New Roman"/>
                <w:sz w:val="22"/>
                <w:szCs w:val="22"/>
                <w:color w:val="008000"/>
                <w:w w:val="92"/>
                <w:vertAlign w:val="superscript"/>
              </w:rPr>
              <w:t>(4)</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8,796,786</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0"/>
              <w:spacing w:after="0"/>
              <w:rPr>
                <w:sz w:val="20"/>
                <w:szCs w:val="20"/>
                <w:color w:val="auto"/>
              </w:rPr>
            </w:pPr>
            <w:r>
              <w:rPr>
                <w:rFonts w:ascii="Times New Roman" w:cs="Times New Roman" w:eastAsia="Times New Roman" w:hAnsi="Times New Roman"/>
                <w:sz w:val="17"/>
                <w:szCs w:val="17"/>
                <w:color w:val="0000FF"/>
              </w:rPr>
              <w:t>06/29/2026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10,293</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57.13</w:t>
            </w:r>
            <w:r>
              <w:rPr>
                <w:rFonts w:ascii="Times New Roman" w:cs="Times New Roman" w:eastAsia="Times New Roman" w:hAnsi="Times New Roman"/>
                <w:sz w:val="22"/>
                <w:szCs w:val="22"/>
                <w:color w:val="008000"/>
                <w:w w:val="92"/>
                <w:vertAlign w:val="superscript"/>
              </w:rPr>
              <w:t>(5)</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8,786,493</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0"/>
              <w:spacing w:after="0"/>
              <w:rPr>
                <w:sz w:val="20"/>
                <w:szCs w:val="20"/>
                <w:color w:val="auto"/>
              </w:rPr>
            </w:pPr>
            <w:r>
              <w:rPr>
                <w:rFonts w:ascii="Times New Roman" w:cs="Times New Roman" w:eastAsia="Times New Roman" w:hAnsi="Times New Roman"/>
                <w:sz w:val="17"/>
                <w:szCs w:val="17"/>
                <w:color w:val="0000FF"/>
              </w:rPr>
              <w:t>06/29/2026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2,080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58.3</w:t>
            </w:r>
            <w:r>
              <w:rPr>
                <w:rFonts w:ascii="Times New Roman" w:cs="Times New Roman" w:eastAsia="Times New Roman" w:hAnsi="Times New Roman"/>
                <w:sz w:val="22"/>
                <w:szCs w:val="22"/>
                <w:color w:val="008000"/>
                <w:w w:val="92"/>
                <w:vertAlign w:val="superscript"/>
              </w:rPr>
              <w:t>(6)</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8,784,413</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0"/>
              <w:spacing w:after="0"/>
              <w:rPr>
                <w:sz w:val="20"/>
                <w:szCs w:val="20"/>
                <w:color w:val="auto"/>
              </w:rPr>
            </w:pPr>
            <w:r>
              <w:rPr>
                <w:rFonts w:ascii="Times New Roman" w:cs="Times New Roman" w:eastAsia="Times New Roman" w:hAnsi="Times New Roman"/>
                <w:sz w:val="17"/>
                <w:szCs w:val="17"/>
                <w:color w:val="0000FF"/>
              </w:rPr>
              <w:t>06/29/2026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9,130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59.23</w:t>
            </w:r>
            <w:r>
              <w:rPr>
                <w:rFonts w:ascii="Times New Roman" w:cs="Times New Roman" w:eastAsia="Times New Roman" w:hAnsi="Times New Roman"/>
                <w:sz w:val="22"/>
                <w:szCs w:val="22"/>
                <w:color w:val="008000"/>
                <w:w w:val="92"/>
                <w:vertAlign w:val="superscript"/>
              </w:rPr>
              <w:t>(7)</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8,775,283</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0"/>
              <w:spacing w:after="0"/>
              <w:rPr>
                <w:sz w:val="20"/>
                <w:szCs w:val="20"/>
                <w:color w:val="auto"/>
              </w:rPr>
            </w:pPr>
            <w:r>
              <w:rPr>
                <w:rFonts w:ascii="Times New Roman" w:cs="Times New Roman" w:eastAsia="Times New Roman" w:hAnsi="Times New Roman"/>
                <w:sz w:val="17"/>
                <w:szCs w:val="17"/>
                <w:color w:val="0000FF"/>
              </w:rPr>
              <w:t>06/29/2026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9,271</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55.38</w:t>
            </w:r>
            <w:r>
              <w:rPr>
                <w:rFonts w:ascii="Times New Roman" w:cs="Times New Roman" w:eastAsia="Times New Roman" w:hAnsi="Times New Roman"/>
                <w:sz w:val="22"/>
                <w:szCs w:val="22"/>
                <w:color w:val="008000"/>
                <w:w w:val="92"/>
                <w:vertAlign w:val="superscript"/>
              </w:rPr>
              <w:t>(2)</w:t>
            </w:r>
          </w:p>
        </w:tc>
        <w:tc>
          <w:tcPr>
            <w:tcW w:w="106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15,514,198</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0"/>
              <w:spacing w:after="0"/>
              <w:rPr>
                <w:sz w:val="20"/>
                <w:szCs w:val="20"/>
                <w:color w:val="auto"/>
              </w:rPr>
            </w:pPr>
            <w:r>
              <w:rPr>
                <w:rFonts w:ascii="Times New Roman" w:cs="Times New Roman" w:eastAsia="Times New Roman" w:hAnsi="Times New Roman"/>
                <w:sz w:val="17"/>
                <w:szCs w:val="17"/>
                <w:color w:val="0000FF"/>
              </w:rPr>
              <w:t>06/29/2026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37,711</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56.51</w:t>
            </w:r>
            <w:r>
              <w:rPr>
                <w:rFonts w:ascii="Times New Roman" w:cs="Times New Roman" w:eastAsia="Times New Roman" w:hAnsi="Times New Roman"/>
                <w:sz w:val="22"/>
                <w:szCs w:val="22"/>
                <w:color w:val="008000"/>
                <w:w w:val="92"/>
                <w:vertAlign w:val="superscript"/>
              </w:rPr>
              <w:t>(4)</w:t>
            </w:r>
          </w:p>
        </w:tc>
        <w:tc>
          <w:tcPr>
            <w:tcW w:w="106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15,476,487</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0"/>
              <w:spacing w:after="0"/>
              <w:rPr>
                <w:sz w:val="20"/>
                <w:szCs w:val="20"/>
                <w:color w:val="auto"/>
              </w:rPr>
            </w:pPr>
            <w:r>
              <w:rPr>
                <w:rFonts w:ascii="Times New Roman" w:cs="Times New Roman" w:eastAsia="Times New Roman" w:hAnsi="Times New Roman"/>
                <w:sz w:val="17"/>
                <w:szCs w:val="17"/>
                <w:color w:val="0000FF"/>
              </w:rPr>
              <w:t>06/29/2026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41,178</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57.13</w:t>
            </w:r>
            <w:r>
              <w:rPr>
                <w:rFonts w:ascii="Times New Roman" w:cs="Times New Roman" w:eastAsia="Times New Roman" w:hAnsi="Times New Roman"/>
                <w:sz w:val="22"/>
                <w:szCs w:val="22"/>
                <w:color w:val="008000"/>
                <w:w w:val="92"/>
                <w:vertAlign w:val="superscript"/>
              </w:rPr>
              <w:t>(5)</w:t>
            </w:r>
          </w:p>
        </w:tc>
        <w:tc>
          <w:tcPr>
            <w:tcW w:w="106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15,435,309</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0"/>
              <w:spacing w:after="0"/>
              <w:rPr>
                <w:sz w:val="20"/>
                <w:szCs w:val="20"/>
                <w:color w:val="auto"/>
              </w:rPr>
            </w:pPr>
            <w:r>
              <w:rPr>
                <w:rFonts w:ascii="Times New Roman" w:cs="Times New Roman" w:eastAsia="Times New Roman" w:hAnsi="Times New Roman"/>
                <w:sz w:val="17"/>
                <w:szCs w:val="17"/>
                <w:color w:val="0000FF"/>
              </w:rPr>
              <w:t>06/29/2026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8,320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58.3</w:t>
            </w:r>
            <w:r>
              <w:rPr>
                <w:rFonts w:ascii="Times New Roman" w:cs="Times New Roman" w:eastAsia="Times New Roman" w:hAnsi="Times New Roman"/>
                <w:sz w:val="22"/>
                <w:szCs w:val="22"/>
                <w:color w:val="008000"/>
                <w:w w:val="92"/>
                <w:vertAlign w:val="superscript"/>
              </w:rPr>
              <w:t>(6)</w:t>
            </w:r>
          </w:p>
        </w:tc>
        <w:tc>
          <w:tcPr>
            <w:tcW w:w="106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15,426,989</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0"/>
              <w:spacing w:after="0"/>
              <w:rPr>
                <w:sz w:val="20"/>
                <w:szCs w:val="20"/>
                <w:color w:val="auto"/>
              </w:rPr>
            </w:pPr>
            <w:r>
              <w:rPr>
                <w:rFonts w:ascii="Times New Roman" w:cs="Times New Roman" w:eastAsia="Times New Roman" w:hAnsi="Times New Roman"/>
                <w:sz w:val="17"/>
                <w:szCs w:val="17"/>
                <w:color w:val="0000FF"/>
              </w:rPr>
              <w:t>06/29/2026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36,520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59.23</w:t>
            </w:r>
            <w:r>
              <w:rPr>
                <w:rFonts w:ascii="Times New Roman" w:cs="Times New Roman" w:eastAsia="Times New Roman" w:hAnsi="Times New Roman"/>
                <w:sz w:val="22"/>
                <w:szCs w:val="22"/>
                <w:color w:val="008000"/>
                <w:w w:val="92"/>
                <w:vertAlign w:val="superscript"/>
              </w:rPr>
              <w:t>(7)</w:t>
            </w:r>
          </w:p>
        </w:tc>
        <w:tc>
          <w:tcPr>
            <w:tcW w:w="106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15,390,469</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65"/>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2,230,721</w:t>
            </w:r>
          </w:p>
        </w:tc>
        <w:tc>
          <w:tcPr>
            <w:tcW w:w="960" w:type="dxa"/>
            <w:vAlign w:val="bottom"/>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vMerge w:val="restart"/>
          </w:tcPr>
          <w:p>
            <w:pPr>
              <w:jc w:val="center"/>
              <w:ind w:left="5"/>
              <w:spacing w:after="0"/>
              <w:rPr>
                <w:sz w:val="20"/>
                <w:szCs w:val="20"/>
                <w:color w:val="auto"/>
              </w:rPr>
            </w:pPr>
            <w:r>
              <w:rPr>
                <w:rFonts w:ascii="Times New Roman" w:cs="Times New Roman" w:eastAsia="Times New Roman" w:hAnsi="Times New Roman"/>
                <w:sz w:val="17"/>
                <w:szCs w:val="17"/>
                <w:color w:val="0000FF"/>
              </w:rPr>
              <w:t>406</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346 Long</w:t>
            </w:r>
          </w:p>
        </w:tc>
        <w:tc>
          <w:tcPr>
            <w:tcW w:w="0" w:type="dxa"/>
            <w:vAlign w:val="bottom"/>
          </w:tcPr>
          <w:p>
            <w:pPr>
              <w:spacing w:after="0"/>
              <w:rPr>
                <w:sz w:val="1"/>
                <w:szCs w:val="1"/>
                <w:color w:val="auto"/>
              </w:rPr>
            </w:pPr>
          </w:p>
        </w:tc>
      </w:tr>
      <w:tr>
        <w:trPr>
          <w:trHeight w:val="120"/>
        </w:trPr>
        <w:tc>
          <w:tcPr>
            <w:tcW w:w="23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61"/>
        </w:trPr>
        <w:tc>
          <w:tcPr>
            <w:tcW w:w="2320" w:type="dxa"/>
            <w:vAlign w:val="bottom"/>
            <w:tcBorders>
              <w:bottom w:val="single" w:sz="8" w:color="808080"/>
            </w:tcBorders>
          </w:tcPr>
          <w:p>
            <w:pPr>
              <w:spacing w:after="0"/>
              <w:rPr>
                <w:sz w:val="14"/>
                <w:szCs w:val="14"/>
                <w:color w:val="auto"/>
              </w:rPr>
            </w:pPr>
          </w:p>
        </w:tc>
        <w:tc>
          <w:tcPr>
            <w:tcW w:w="160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106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1060" w:type="dxa"/>
            <w:vAlign w:val="bottom"/>
            <w:tcBorders>
              <w:bottom w:val="single" w:sz="8" w:color="808080"/>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9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48863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488632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4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1280" w:type="dxa"/>
            <w:vAlign w:val="bottom"/>
            <w:tcBorders>
              <w:top w:val="single" w:sz="8" w:color="2C2C2C"/>
            </w:tcBorders>
            <w:gridSpan w:val="3"/>
            <w:vMerge w:val="restart"/>
          </w:tcPr>
          <w:p>
            <w:pPr>
              <w:ind w:left="120"/>
              <w:spacing w:after="0" w:line="246" w:lineRule="exact"/>
              <w:rPr>
                <w:sz w:val="20"/>
                <w:szCs w:val="20"/>
                <w:color w:val="auto"/>
              </w:rPr>
            </w:pPr>
            <w:r>
              <w:rPr>
                <w:rFonts w:ascii="Arial" w:cs="Arial" w:eastAsia="Arial" w:hAnsi="Arial"/>
                <w:sz w:val="23"/>
                <w:szCs w:val="23"/>
                <w:b w:val="1"/>
                <w:bCs w:val="1"/>
                <w:color w:val="auto"/>
                <w:vertAlign w:val="superscript"/>
              </w:rPr>
              <w:t>(A) or</w:t>
            </w:r>
            <w:r>
              <w:rPr>
                <w:rFonts w:ascii="Arial" w:cs="Arial" w:eastAsia="Arial" w:hAnsi="Arial"/>
                <w:sz w:val="12"/>
                <w:szCs w:val="12"/>
                <w:b w:val="1"/>
                <w:bCs w:val="1"/>
                <w:color w:val="auto"/>
              </w:rPr>
              <w:t xml:space="preserve">  Price</w:t>
            </w:r>
          </w:p>
        </w:tc>
        <w:tc>
          <w:tcPr>
            <w:tcW w:w="60" w:type="dxa"/>
            <w:vAlign w:val="bottom"/>
            <w:vMerge w:val="restart"/>
          </w:tcPr>
          <w:p>
            <w:pPr>
              <w:spacing w:after="0"/>
              <w:rPr>
                <w:sz w:val="7"/>
                <w:szCs w:val="7"/>
                <w:color w:val="auto"/>
              </w:rPr>
            </w:pPr>
          </w:p>
        </w:tc>
        <w:tc>
          <w:tcPr>
            <w:tcW w:w="700" w:type="dxa"/>
            <w:vAlign w:val="bottom"/>
          </w:tcPr>
          <w:p>
            <w:pPr>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280" w:type="dxa"/>
            <w:vAlign w:val="bottom"/>
            <w:gridSpan w:val="3"/>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10,000,000</w:t>
            </w:r>
          </w:p>
        </w:tc>
        <w:tc>
          <w:tcPr>
            <w:tcW w:w="34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Lefkofsky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Family 2025</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Black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center"/>
              <w:ind w:left="254"/>
              <w:spacing w:after="0"/>
              <w:rPr>
                <w:sz w:val="20"/>
                <w:szCs w:val="20"/>
                <w:color w:val="auto"/>
              </w:rPr>
            </w:pPr>
            <w:r>
              <w:rPr>
                <w:rFonts w:ascii="Times New Roman" w:cs="Times New Roman" w:eastAsia="Times New Roman" w:hAnsi="Times New Roman"/>
                <w:sz w:val="17"/>
                <w:szCs w:val="17"/>
                <w:color w:val="0000FF"/>
              </w:rPr>
              <w:t>206</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832,131</w:t>
            </w:r>
          </w:p>
        </w:tc>
        <w:tc>
          <w:tcPr>
            <w:tcW w:w="34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Lefkofsky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250,000</w:t>
            </w:r>
          </w:p>
        </w:tc>
        <w:tc>
          <w:tcPr>
            <w:tcW w:w="34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Vas.org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2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3"/>
              </w:rPr>
              <w:t>Form:</w:t>
            </w:r>
          </w:p>
        </w:tc>
        <w:tc>
          <w:tcPr>
            <w:tcW w:w="3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4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March 4, 2025.</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$54.82 to $55.80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(4), (5), (6) and (7).</w:t>
      </w:r>
    </w:p>
    <w:p>
      <w:pPr>
        <w:spacing w:after="0" w:line="2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(i) a member of, and controls a limited liability company that is a member of, 346 Long LLC, (ii) the sole manager of each of Black Media, LLC, Blue Media, LLC and Gray Media, LLC, (iii) a trustee of each of Lefkofsky Family Foundation and Vas.org Foundation. The Reporting Person's spouse is the trustee of the Lefkofsky Family 2025 GRAT.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$55.82 to $56.81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$56.82 to $57.81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$57.82 to $58.64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$58.84 to $59.59 inclusive.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114357"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2026-07-01T15:16:38Z</dcterms:created>
  <dcterms:modified xsi:type="dcterms:W3CDTF">2026-07-01T15:16:38Z</dcterms:modified>
</cp:coreProperties>
</file>